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Минобрнауки России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Федера</w:t>
      </w:r>
      <w:r w:rsidR="009B675D" w:rsidRPr="009B675D">
        <w:rPr>
          <w:rFonts w:ascii="Times New Roman" w:hAnsi="Times New Roman"/>
          <w:sz w:val="28"/>
          <w:szCs w:val="28"/>
        </w:rPr>
        <w:t>льное государственное бюджетное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образовательное</w:t>
      </w:r>
      <w:r w:rsidR="009B675D" w:rsidRPr="009B675D">
        <w:rPr>
          <w:rFonts w:ascii="Times New Roman" w:hAnsi="Times New Roman"/>
          <w:sz w:val="28"/>
          <w:szCs w:val="28"/>
        </w:rPr>
        <w:t xml:space="preserve"> учреждение высшего образования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«Сыктывкарский государственный университет имени Питирима Сорокина»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(ФГБОУ ВО «СГУ им. Питирима Сорокина»)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Институт </w:t>
      </w:r>
      <w:r w:rsidR="00EA0ABD" w:rsidRPr="009B675D">
        <w:rPr>
          <w:rFonts w:ascii="Times New Roman" w:hAnsi="Times New Roman"/>
          <w:sz w:val="28"/>
          <w:szCs w:val="28"/>
        </w:rPr>
        <w:t>естественных наук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43C" w:rsidRPr="009B675D" w:rsidRDefault="009B543C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43C" w:rsidRPr="009B675D" w:rsidRDefault="009B543C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spacing w:after="0" w:line="240" w:lineRule="auto"/>
        <w:ind w:firstLine="4394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УТВЕРЖДАЮ</w:t>
      </w:r>
    </w:p>
    <w:p w:rsidR="0064103D" w:rsidRPr="009B675D" w:rsidRDefault="0064103D" w:rsidP="0064103D">
      <w:pPr>
        <w:spacing w:after="120"/>
        <w:ind w:left="4247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Директор</w:t>
      </w:r>
    </w:p>
    <w:p w:rsidR="0064103D" w:rsidRPr="009B675D" w:rsidRDefault="00EA0ABD" w:rsidP="0064103D">
      <w:pPr>
        <w:ind w:left="4248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Pr="009B675D">
        <w:rPr>
          <w:rFonts w:ascii="Times New Roman" w:hAnsi="Times New Roman"/>
          <w:sz w:val="28"/>
          <w:szCs w:val="28"/>
        </w:rPr>
        <w:t>Юранёва</w:t>
      </w:r>
      <w:proofErr w:type="spellEnd"/>
    </w:p>
    <w:p w:rsidR="00913070" w:rsidRPr="009B675D" w:rsidRDefault="00913070" w:rsidP="009B675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F2083D">
      <w:pPr>
        <w:jc w:val="center"/>
        <w:rPr>
          <w:rFonts w:ascii="Times New Roman" w:eastAsia="HiddenHorzOCR" w:hAnsi="Times New Roman"/>
          <w:sz w:val="28"/>
          <w:szCs w:val="28"/>
        </w:rPr>
      </w:pPr>
      <w:r w:rsidRPr="009B675D">
        <w:rPr>
          <w:rFonts w:ascii="Times New Roman" w:eastAsia="HiddenHorzOCR" w:hAnsi="Times New Roman"/>
          <w:sz w:val="28"/>
          <w:szCs w:val="28"/>
        </w:rPr>
        <w:t>Рабочая программа дисциплины (модуля)</w:t>
      </w:r>
    </w:p>
    <w:p w:rsidR="006C7375" w:rsidRPr="005E741B" w:rsidRDefault="005E741B" w:rsidP="00F2083D">
      <w:pPr>
        <w:spacing w:after="0" w:line="240" w:lineRule="auto"/>
        <w:jc w:val="center"/>
        <w:rPr>
          <w:rFonts w:ascii="Times New Roman" w:eastAsia="HiddenHorzOCR" w:hAnsi="Times New Roman"/>
          <w:b/>
          <w:caps/>
          <w:sz w:val="28"/>
          <w:szCs w:val="28"/>
        </w:rPr>
      </w:pPr>
      <w:r>
        <w:rPr>
          <w:rFonts w:ascii="Times New Roman" w:eastAsia="HiddenHorzOCR" w:hAnsi="Times New Roman"/>
          <w:b/>
          <w:caps/>
          <w:sz w:val="28"/>
          <w:szCs w:val="28"/>
        </w:rPr>
        <w:t>Прикладная экология</w:t>
      </w: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64103D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Направление подготовки</w:t>
      </w:r>
    </w:p>
    <w:p w:rsidR="0064103D" w:rsidRPr="009B675D" w:rsidRDefault="00EA0ABD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05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03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</w:t>
      </w:r>
      <w:r w:rsidR="00D3167C">
        <w:rPr>
          <w:rFonts w:ascii="Times New Roman" w:hAnsi="Times New Roman"/>
          <w:sz w:val="28"/>
          <w:szCs w:val="28"/>
        </w:rPr>
        <w:t>3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="00D3167C">
        <w:rPr>
          <w:rFonts w:ascii="Times New Roman" w:hAnsi="Times New Roman"/>
          <w:sz w:val="28"/>
          <w:szCs w:val="28"/>
        </w:rPr>
        <w:t xml:space="preserve">Картография и </w:t>
      </w:r>
      <w:proofErr w:type="spellStart"/>
      <w:r w:rsidR="00D3167C">
        <w:rPr>
          <w:rFonts w:ascii="Times New Roman" w:hAnsi="Times New Roman"/>
          <w:sz w:val="28"/>
          <w:szCs w:val="28"/>
        </w:rPr>
        <w:t>геоинформатика</w:t>
      </w:r>
      <w:proofErr w:type="spellEnd"/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E92DE3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Направленность (п</w:t>
      </w:r>
      <w:r w:rsidR="0064103D" w:rsidRPr="009B675D">
        <w:rPr>
          <w:rFonts w:ascii="Times New Roman" w:hAnsi="Times New Roman"/>
          <w:sz w:val="28"/>
          <w:szCs w:val="28"/>
        </w:rPr>
        <w:t>рофиль</w:t>
      </w:r>
      <w:r w:rsidRPr="009B675D">
        <w:rPr>
          <w:rFonts w:ascii="Times New Roman" w:hAnsi="Times New Roman"/>
          <w:sz w:val="28"/>
          <w:szCs w:val="28"/>
        </w:rPr>
        <w:t>)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>программы</w:t>
      </w:r>
    </w:p>
    <w:p w:rsidR="00D3167C" w:rsidRDefault="00D3167C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ГИС-технологии в рациональном природопользовании</w:t>
      </w:r>
    </w:p>
    <w:p w:rsidR="0064103D" w:rsidRPr="009B675D" w:rsidRDefault="00D3167C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охране окружающей среды</w:t>
      </w: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P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2E3C06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675D">
        <w:rPr>
          <w:rFonts w:ascii="Times New Roman" w:eastAsia="HiddenHorzOCR" w:hAnsi="Times New Roman"/>
          <w:sz w:val="28"/>
          <w:szCs w:val="28"/>
        </w:rPr>
        <w:t xml:space="preserve">Сыктывкар </w:t>
      </w:r>
      <w:r w:rsidR="005A6F6F" w:rsidRPr="009B675D">
        <w:rPr>
          <w:rFonts w:ascii="Times New Roman" w:eastAsia="HiddenHorzOCR" w:hAnsi="Times New Roman"/>
          <w:sz w:val="28"/>
          <w:szCs w:val="28"/>
        </w:rPr>
        <w:t xml:space="preserve">– </w:t>
      </w:r>
      <w:r w:rsidRPr="009B675D">
        <w:rPr>
          <w:rFonts w:ascii="Times New Roman" w:eastAsia="HiddenHorzOCR" w:hAnsi="Times New Roman"/>
          <w:sz w:val="28"/>
          <w:szCs w:val="28"/>
        </w:rPr>
        <w:t>2017</w:t>
      </w:r>
      <w:r w:rsidR="009B675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4103D" w:rsidRPr="00532227" w:rsidRDefault="008949D5" w:rsidP="00D3167C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64103D" w:rsidRPr="00532227">
        <w:rPr>
          <w:rFonts w:ascii="Times New Roman" w:hAnsi="Times New Roman"/>
          <w:sz w:val="28"/>
          <w:szCs w:val="28"/>
        </w:rPr>
        <w:t>учебной дисциплины (модуля) составлена в соотве</w:t>
      </w:r>
      <w:r w:rsidR="0064103D" w:rsidRPr="00532227">
        <w:rPr>
          <w:rFonts w:ascii="Times New Roman" w:hAnsi="Times New Roman"/>
          <w:sz w:val="28"/>
          <w:szCs w:val="28"/>
        </w:rPr>
        <w:t>т</w:t>
      </w:r>
      <w:r w:rsidR="0064103D" w:rsidRPr="00532227">
        <w:rPr>
          <w:rFonts w:ascii="Times New Roman" w:hAnsi="Times New Roman"/>
          <w:sz w:val="28"/>
          <w:szCs w:val="28"/>
        </w:rPr>
        <w:t xml:space="preserve">ствии с требованиями ФГОС </w:t>
      </w:r>
      <w:proofErr w:type="gramStart"/>
      <w:r w:rsidR="0064103D" w:rsidRPr="00532227">
        <w:rPr>
          <w:rFonts w:ascii="Times New Roman" w:hAnsi="Times New Roman"/>
          <w:sz w:val="28"/>
          <w:szCs w:val="28"/>
        </w:rPr>
        <w:t>ВО</w:t>
      </w:r>
      <w:proofErr w:type="gramEnd"/>
      <w:r w:rsidR="0064103D" w:rsidRPr="00532227">
        <w:rPr>
          <w:rFonts w:ascii="Times New Roman" w:hAnsi="Times New Roman"/>
          <w:sz w:val="28"/>
          <w:szCs w:val="28"/>
        </w:rPr>
        <w:t xml:space="preserve">, целями (миссией) и задачами ОПОП ВО по направлению подготовки </w:t>
      </w:r>
      <w:r w:rsidR="00D3167C" w:rsidRPr="009B675D">
        <w:rPr>
          <w:rFonts w:ascii="Times New Roman" w:hAnsi="Times New Roman"/>
          <w:sz w:val="28"/>
          <w:szCs w:val="28"/>
        </w:rPr>
        <w:t>05.03.0</w:t>
      </w:r>
      <w:r w:rsidR="00D3167C">
        <w:rPr>
          <w:rFonts w:ascii="Times New Roman" w:hAnsi="Times New Roman"/>
          <w:sz w:val="28"/>
          <w:szCs w:val="28"/>
        </w:rPr>
        <w:t>3</w:t>
      </w:r>
      <w:r w:rsidR="00D3167C" w:rsidRPr="009B675D">
        <w:rPr>
          <w:rFonts w:ascii="Times New Roman" w:hAnsi="Times New Roman"/>
          <w:sz w:val="28"/>
          <w:szCs w:val="28"/>
        </w:rPr>
        <w:t xml:space="preserve"> </w:t>
      </w:r>
      <w:r w:rsidR="00D3167C">
        <w:rPr>
          <w:rFonts w:ascii="Times New Roman" w:hAnsi="Times New Roman"/>
          <w:sz w:val="28"/>
          <w:szCs w:val="28"/>
        </w:rPr>
        <w:t xml:space="preserve">Картография и </w:t>
      </w:r>
      <w:proofErr w:type="spellStart"/>
      <w:r w:rsidR="00D3167C">
        <w:rPr>
          <w:rFonts w:ascii="Times New Roman" w:hAnsi="Times New Roman"/>
          <w:sz w:val="28"/>
          <w:szCs w:val="28"/>
        </w:rPr>
        <w:t>геоинформатика</w:t>
      </w:r>
      <w:proofErr w:type="spellEnd"/>
      <w:r w:rsidR="0064103D" w:rsidRPr="00532227">
        <w:rPr>
          <w:rFonts w:ascii="Times New Roman" w:hAnsi="Times New Roman"/>
          <w:sz w:val="28"/>
          <w:szCs w:val="28"/>
        </w:rPr>
        <w:t>, напра</w:t>
      </w:r>
      <w:r w:rsidR="0064103D" w:rsidRPr="00532227">
        <w:rPr>
          <w:rFonts w:ascii="Times New Roman" w:hAnsi="Times New Roman"/>
          <w:sz w:val="28"/>
          <w:szCs w:val="28"/>
        </w:rPr>
        <w:t>в</w:t>
      </w:r>
      <w:r w:rsidR="0064103D" w:rsidRPr="00532227">
        <w:rPr>
          <w:rFonts w:ascii="Times New Roman" w:hAnsi="Times New Roman"/>
          <w:sz w:val="28"/>
          <w:szCs w:val="28"/>
        </w:rPr>
        <w:t xml:space="preserve">ленность (профиль) </w:t>
      </w:r>
      <w:r w:rsidR="00D3167C">
        <w:rPr>
          <w:rFonts w:ascii="Times New Roman" w:hAnsi="Times New Roman"/>
          <w:sz w:val="28"/>
          <w:szCs w:val="28"/>
        </w:rPr>
        <w:t>ГИС-технологии в рациональном природопользовании и охране окружающей среды</w:t>
      </w:r>
      <w:r w:rsidR="009B675D">
        <w:rPr>
          <w:rFonts w:ascii="Times New Roman" w:hAnsi="Times New Roman"/>
          <w:sz w:val="28"/>
          <w:szCs w:val="28"/>
        </w:rPr>
        <w:t>.</w:t>
      </w: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890520">
        <w:rPr>
          <w:rFonts w:ascii="Times New Roman" w:hAnsi="Times New Roman"/>
          <w:sz w:val="28"/>
          <w:szCs w:val="28"/>
        </w:rPr>
        <w:t>Автор</w:t>
      </w:r>
      <w:r w:rsidRPr="00532227">
        <w:rPr>
          <w:rFonts w:ascii="Times New Roman" w:hAnsi="Times New Roman"/>
          <w:bCs/>
          <w:sz w:val="28"/>
          <w:szCs w:val="28"/>
        </w:rPr>
        <w:t xml:space="preserve">: </w:t>
      </w:r>
      <w:r w:rsidR="009B675D">
        <w:rPr>
          <w:rFonts w:ascii="Times New Roman" w:hAnsi="Times New Roman"/>
          <w:bCs/>
          <w:sz w:val="28"/>
          <w:szCs w:val="28"/>
        </w:rPr>
        <w:t>Бобров Ю.А.</w:t>
      </w:r>
      <w:r w:rsidRPr="00532227">
        <w:rPr>
          <w:rFonts w:ascii="Times New Roman" w:hAnsi="Times New Roman"/>
          <w:bCs/>
          <w:sz w:val="28"/>
          <w:szCs w:val="28"/>
        </w:rPr>
        <w:t xml:space="preserve">, </w:t>
      </w:r>
      <w:r w:rsidRPr="00532227">
        <w:rPr>
          <w:rFonts w:ascii="Times New Roman" w:hAnsi="Times New Roman"/>
          <w:sz w:val="28"/>
          <w:szCs w:val="28"/>
        </w:rPr>
        <w:t>кандидат</w:t>
      </w:r>
      <w:r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 xml:space="preserve">биологических </w:t>
      </w:r>
      <w:r w:rsidRPr="00532227">
        <w:rPr>
          <w:rFonts w:ascii="Times New Roman" w:hAnsi="Times New Roman"/>
          <w:bCs/>
          <w:sz w:val="28"/>
          <w:szCs w:val="28"/>
        </w:rPr>
        <w:t>наук, доцент.</w:t>
      </w: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E92DE3" w:rsidRPr="00532227" w:rsidRDefault="00E92DE3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Рабочая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программа </w:t>
      </w:r>
      <w:r w:rsidRPr="00532227">
        <w:rPr>
          <w:rFonts w:ascii="Times New Roman" w:hAnsi="Times New Roman"/>
          <w:sz w:val="28"/>
          <w:szCs w:val="28"/>
        </w:rPr>
        <w:t xml:space="preserve">обсуждена и одобрена на заседании кафедры </w:t>
      </w:r>
      <w:r w:rsidR="009B675D">
        <w:rPr>
          <w:rFonts w:ascii="Times New Roman" w:hAnsi="Times New Roman"/>
          <w:sz w:val="28"/>
          <w:szCs w:val="28"/>
        </w:rPr>
        <w:t>экол</w:t>
      </w:r>
      <w:r w:rsidR="009B675D">
        <w:rPr>
          <w:rFonts w:ascii="Times New Roman" w:hAnsi="Times New Roman"/>
          <w:sz w:val="28"/>
          <w:szCs w:val="28"/>
        </w:rPr>
        <w:t>о</w:t>
      </w:r>
      <w:r w:rsidR="009B675D">
        <w:rPr>
          <w:rFonts w:ascii="Times New Roman" w:hAnsi="Times New Roman"/>
          <w:sz w:val="28"/>
          <w:szCs w:val="28"/>
        </w:rPr>
        <w:t>гии</w:t>
      </w:r>
      <w:r w:rsidR="00E92DE3" w:rsidRPr="00532227">
        <w:rPr>
          <w:rFonts w:ascii="Times New Roman" w:hAnsi="Times New Roman"/>
          <w:sz w:val="28"/>
          <w:szCs w:val="28"/>
        </w:rPr>
        <w:t>, протокол от «</w:t>
      </w:r>
      <w:r w:rsidR="009B675D">
        <w:rPr>
          <w:rFonts w:ascii="Times New Roman" w:hAnsi="Times New Roman"/>
          <w:sz w:val="28"/>
          <w:szCs w:val="28"/>
        </w:rPr>
        <w:t>14</w:t>
      </w:r>
      <w:r w:rsidR="00E92DE3" w:rsidRPr="00532227">
        <w:rPr>
          <w:rFonts w:ascii="Times New Roman" w:hAnsi="Times New Roman"/>
          <w:sz w:val="28"/>
          <w:szCs w:val="28"/>
        </w:rPr>
        <w:t xml:space="preserve">» </w:t>
      </w:r>
      <w:r w:rsidR="009B675D">
        <w:rPr>
          <w:rFonts w:ascii="Times New Roman" w:hAnsi="Times New Roman"/>
          <w:sz w:val="28"/>
          <w:szCs w:val="28"/>
        </w:rPr>
        <w:t>сентября</w:t>
      </w:r>
      <w:r w:rsidRPr="00532227">
        <w:rPr>
          <w:rFonts w:ascii="Times New Roman" w:hAnsi="Times New Roman"/>
          <w:sz w:val="28"/>
          <w:szCs w:val="28"/>
        </w:rPr>
        <w:t xml:space="preserve"> 20</w:t>
      </w:r>
      <w:r w:rsidR="009B675D">
        <w:rPr>
          <w:rFonts w:ascii="Times New Roman" w:hAnsi="Times New Roman"/>
          <w:sz w:val="28"/>
          <w:szCs w:val="28"/>
        </w:rPr>
        <w:t>17 г. №2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32227" w:rsidRP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кафедрой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_____________</w:t>
      </w:r>
      <w:r w:rsidRPr="00532227">
        <w:rPr>
          <w:rFonts w:ascii="Times New Roman" w:hAnsi="Times New Roman"/>
          <w:bCs/>
          <w:sz w:val="28"/>
          <w:szCs w:val="28"/>
        </w:rPr>
        <w:t xml:space="preserve">_________________ 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Москалёв</w:t>
      </w:r>
      <w:proofErr w:type="spellEnd"/>
    </w:p>
    <w:p w:rsidR="0064103D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F6103A" w:rsidRPr="00532227" w:rsidRDefault="00F6103A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8949D5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t>Руководитель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19F" w:rsidRPr="00532227"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proofErr w:type="gramStart"/>
      <w:r w:rsidR="0023019F" w:rsidRPr="00532227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proofErr w:type="gramEnd"/>
    </w:p>
    <w:p w:rsidR="008949D5" w:rsidRPr="00532227" w:rsidRDefault="0023019F" w:rsidP="006410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  <w:r w:rsidR="008351ED" w:rsidRPr="005322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</w:t>
      </w:r>
      <w:r w:rsidR="00E92DE3" w:rsidRPr="00532227">
        <w:rPr>
          <w:rFonts w:ascii="Times New Roman" w:hAnsi="Times New Roman"/>
          <w:bCs/>
          <w:sz w:val="28"/>
          <w:szCs w:val="28"/>
        </w:rPr>
        <w:t>_________________</w:t>
      </w:r>
      <w:r w:rsidR="009B543C"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>С</w:t>
      </w:r>
      <w:r w:rsidR="00E92DE3"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Н</w:t>
      </w:r>
      <w:r w:rsidR="00E92DE3"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Плюснин</w:t>
      </w:r>
      <w:proofErr w:type="spellEnd"/>
    </w:p>
    <w:p w:rsidR="00D4156B" w:rsidRPr="00532227" w:rsidRDefault="00D4156B">
      <w:pPr>
        <w:jc w:val="left"/>
        <w:rPr>
          <w:rFonts w:ascii="Times New Roman" w:hAnsi="Times New Roman"/>
          <w:b/>
          <w:bCs/>
          <w:sz w:val="24"/>
          <w:szCs w:val="20"/>
        </w:rPr>
      </w:pPr>
      <w:r w:rsidRPr="00532227">
        <w:rPr>
          <w:rFonts w:ascii="Times New Roman" w:hAnsi="Times New Roman"/>
          <w:b/>
          <w:bCs/>
          <w:sz w:val="24"/>
          <w:szCs w:val="20"/>
        </w:rPr>
        <w:br w:type="page"/>
      </w: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lastRenderedPageBreak/>
        <w:t>1 Цель и задачи учебной дисциплины (модуля)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Цель у</w:t>
      </w:r>
      <w:r w:rsidRPr="00532227">
        <w:rPr>
          <w:rFonts w:ascii="Times New Roman" w:hAnsi="Times New Roman"/>
          <w:sz w:val="28"/>
          <w:szCs w:val="28"/>
        </w:rPr>
        <w:t xml:space="preserve">чебной дисциплины (модуля) </w:t>
      </w:r>
      <w:r w:rsidRPr="00BB66F1">
        <w:rPr>
          <w:rFonts w:ascii="Times New Roman" w:hAnsi="Times New Roman"/>
          <w:sz w:val="28"/>
          <w:szCs w:val="28"/>
        </w:rPr>
        <w:t>«</w:t>
      </w:r>
      <w:r w:rsidR="005E741B">
        <w:rPr>
          <w:rFonts w:ascii="Times New Roman" w:hAnsi="Times New Roman"/>
          <w:sz w:val="28"/>
          <w:szCs w:val="28"/>
        </w:rPr>
        <w:t>Прикладная экология</w:t>
      </w:r>
      <w:r w:rsidRPr="00BB66F1">
        <w:rPr>
          <w:rFonts w:ascii="Times New Roman" w:hAnsi="Times New Roman"/>
          <w:sz w:val="28"/>
          <w:szCs w:val="28"/>
        </w:rPr>
        <w:t>»</w:t>
      </w:r>
      <w:r w:rsidRPr="00532227">
        <w:rPr>
          <w:rFonts w:ascii="Times New Roman" w:hAnsi="Times New Roman"/>
          <w:sz w:val="28"/>
          <w:szCs w:val="28"/>
        </w:rPr>
        <w:t xml:space="preserve"> состоит в </w:t>
      </w:r>
      <w:r w:rsidR="00F6103A">
        <w:rPr>
          <w:rFonts w:ascii="Times New Roman" w:hAnsi="Times New Roman"/>
          <w:sz w:val="28"/>
          <w:szCs w:val="28"/>
        </w:rPr>
        <w:t xml:space="preserve">подготовке обучающегося к работе по </w:t>
      </w:r>
      <w:r w:rsidR="00AE30FF">
        <w:rPr>
          <w:rFonts w:ascii="Times New Roman" w:hAnsi="Times New Roman"/>
          <w:sz w:val="28"/>
          <w:szCs w:val="28"/>
        </w:rPr>
        <w:t>изучению</w:t>
      </w:r>
      <w:r w:rsidR="00F6103A">
        <w:rPr>
          <w:rFonts w:ascii="Times New Roman" w:hAnsi="Times New Roman"/>
          <w:sz w:val="28"/>
          <w:szCs w:val="28"/>
        </w:rPr>
        <w:t xml:space="preserve"> </w:t>
      </w:r>
      <w:r w:rsidR="00D3167C">
        <w:rPr>
          <w:rFonts w:ascii="Times New Roman" w:hAnsi="Times New Roman"/>
          <w:sz w:val="28"/>
          <w:szCs w:val="28"/>
        </w:rPr>
        <w:t xml:space="preserve">особенностей </w:t>
      </w:r>
      <w:r w:rsidR="001A1713">
        <w:rPr>
          <w:rFonts w:ascii="Times New Roman" w:hAnsi="Times New Roman"/>
          <w:sz w:val="28"/>
          <w:szCs w:val="28"/>
        </w:rPr>
        <w:t>распростран</w:t>
      </w:r>
      <w:r w:rsidR="001A1713">
        <w:rPr>
          <w:rFonts w:ascii="Times New Roman" w:hAnsi="Times New Roman"/>
          <w:sz w:val="28"/>
          <w:szCs w:val="28"/>
        </w:rPr>
        <w:t>е</w:t>
      </w:r>
      <w:r w:rsidR="001A1713">
        <w:rPr>
          <w:rFonts w:ascii="Times New Roman" w:hAnsi="Times New Roman"/>
          <w:sz w:val="28"/>
          <w:szCs w:val="28"/>
        </w:rPr>
        <w:t>ния некоторых типичных загрязнителей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Задачи учебной</w:t>
      </w:r>
      <w:r w:rsidR="00F6103A">
        <w:rPr>
          <w:rFonts w:ascii="Times New Roman" w:hAnsi="Times New Roman"/>
          <w:sz w:val="28"/>
          <w:szCs w:val="28"/>
        </w:rPr>
        <w:t xml:space="preserve"> дисциплины (модуля):</w:t>
      </w:r>
    </w:p>
    <w:p w:rsidR="005A6F6F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F6103A">
        <w:rPr>
          <w:rFonts w:ascii="Times New Roman" w:hAnsi="Times New Roman"/>
          <w:sz w:val="28"/>
          <w:szCs w:val="28"/>
        </w:rPr>
        <w:t xml:space="preserve">способствовать дальнейшему формированию системы знаний </w:t>
      </w:r>
      <w:r w:rsidR="001A1713">
        <w:rPr>
          <w:rFonts w:ascii="Times New Roman" w:hAnsi="Times New Roman"/>
          <w:sz w:val="28"/>
          <w:szCs w:val="28"/>
        </w:rPr>
        <w:t>п</w:t>
      </w:r>
      <w:r w:rsidR="00F6103A">
        <w:rPr>
          <w:rFonts w:ascii="Times New Roman" w:hAnsi="Times New Roman"/>
          <w:sz w:val="28"/>
          <w:szCs w:val="28"/>
        </w:rPr>
        <w:t xml:space="preserve">о </w:t>
      </w:r>
      <w:r w:rsidR="001A1713">
        <w:rPr>
          <w:rFonts w:ascii="Times New Roman" w:hAnsi="Times New Roman"/>
          <w:sz w:val="28"/>
          <w:szCs w:val="28"/>
        </w:rPr>
        <w:t>стру</w:t>
      </w:r>
      <w:r w:rsidR="001A1713">
        <w:rPr>
          <w:rFonts w:ascii="Times New Roman" w:hAnsi="Times New Roman"/>
          <w:sz w:val="28"/>
          <w:szCs w:val="28"/>
        </w:rPr>
        <w:t>к</w:t>
      </w:r>
      <w:r w:rsidR="001A1713">
        <w:rPr>
          <w:rFonts w:ascii="Times New Roman" w:hAnsi="Times New Roman"/>
          <w:sz w:val="28"/>
          <w:szCs w:val="28"/>
        </w:rPr>
        <w:t xml:space="preserve">туре </w:t>
      </w:r>
      <w:proofErr w:type="spellStart"/>
      <w:r w:rsidR="001A1713">
        <w:rPr>
          <w:rFonts w:ascii="Times New Roman" w:hAnsi="Times New Roman"/>
          <w:sz w:val="28"/>
          <w:szCs w:val="28"/>
        </w:rPr>
        <w:t>антропосферы</w:t>
      </w:r>
      <w:proofErr w:type="spellEnd"/>
      <w:r w:rsidRPr="00532227">
        <w:rPr>
          <w:rFonts w:ascii="Times New Roman" w:hAnsi="Times New Roman"/>
          <w:sz w:val="28"/>
          <w:szCs w:val="28"/>
        </w:rPr>
        <w:t>;</w:t>
      </w:r>
    </w:p>
    <w:p w:rsidR="00AE30F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продолжить формирование биоцентрической картины мира и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бережного отношения к миру в целом;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F41977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F6103A">
        <w:rPr>
          <w:rFonts w:ascii="Times New Roman" w:hAnsi="Times New Roman"/>
          <w:sz w:val="28"/>
          <w:szCs w:val="28"/>
        </w:rPr>
        <w:t>формирова</w:t>
      </w:r>
      <w:r w:rsidR="00F41977">
        <w:rPr>
          <w:rFonts w:ascii="Times New Roman" w:hAnsi="Times New Roman"/>
          <w:sz w:val="28"/>
          <w:szCs w:val="28"/>
        </w:rPr>
        <w:t>ния</w:t>
      </w:r>
      <w:r w:rsidR="00F6103A">
        <w:rPr>
          <w:rFonts w:ascii="Times New Roman" w:hAnsi="Times New Roman"/>
          <w:sz w:val="28"/>
          <w:szCs w:val="28"/>
        </w:rPr>
        <w:t xml:space="preserve"> умени</w:t>
      </w:r>
      <w:r w:rsidR="00F41977">
        <w:rPr>
          <w:rFonts w:ascii="Times New Roman" w:hAnsi="Times New Roman"/>
          <w:sz w:val="28"/>
          <w:szCs w:val="28"/>
        </w:rPr>
        <w:t>й</w:t>
      </w:r>
      <w:r w:rsidR="00F6103A">
        <w:rPr>
          <w:rFonts w:ascii="Times New Roman" w:hAnsi="Times New Roman"/>
          <w:sz w:val="28"/>
          <w:szCs w:val="28"/>
        </w:rPr>
        <w:t xml:space="preserve"> </w:t>
      </w:r>
      <w:r w:rsidR="001A1713">
        <w:rPr>
          <w:rFonts w:ascii="Times New Roman" w:hAnsi="Times New Roman"/>
          <w:sz w:val="28"/>
          <w:szCs w:val="28"/>
        </w:rPr>
        <w:t>проектировать зоны распр</w:t>
      </w:r>
      <w:r w:rsidR="001A1713">
        <w:rPr>
          <w:rFonts w:ascii="Times New Roman" w:hAnsi="Times New Roman"/>
          <w:sz w:val="28"/>
          <w:szCs w:val="28"/>
        </w:rPr>
        <w:t>о</w:t>
      </w:r>
      <w:r w:rsidR="001A1713">
        <w:rPr>
          <w:rFonts w:ascii="Times New Roman" w:hAnsi="Times New Roman"/>
          <w:sz w:val="28"/>
          <w:szCs w:val="28"/>
        </w:rPr>
        <w:t>странения отдельных загрязнителей.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 xml:space="preserve">2 Место дисциплины в структуре ОПОП </w:t>
      </w:r>
      <w:proofErr w:type="gramStart"/>
      <w:r w:rsidRPr="00532227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5A6F6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AE30FF">
        <w:rPr>
          <w:rFonts w:ascii="Times New Roman" w:hAnsi="Times New Roman"/>
          <w:sz w:val="28"/>
          <w:szCs w:val="28"/>
        </w:rPr>
        <w:t>Дисциплина «</w:t>
      </w:r>
      <w:r w:rsidR="001A1713">
        <w:rPr>
          <w:rFonts w:ascii="Times New Roman" w:hAnsi="Times New Roman"/>
          <w:sz w:val="28"/>
          <w:szCs w:val="28"/>
        </w:rPr>
        <w:t>Прикладная экология</w:t>
      </w:r>
      <w:r w:rsidRPr="00AE30FF">
        <w:rPr>
          <w:rFonts w:ascii="Times New Roman" w:hAnsi="Times New Roman"/>
          <w:sz w:val="28"/>
          <w:szCs w:val="28"/>
        </w:rPr>
        <w:t xml:space="preserve">» относится </w:t>
      </w:r>
      <w:r>
        <w:rPr>
          <w:rFonts w:ascii="Times New Roman" w:hAnsi="Times New Roman"/>
          <w:sz w:val="28"/>
          <w:szCs w:val="28"/>
        </w:rPr>
        <w:t xml:space="preserve">к </w:t>
      </w:r>
      <w:r w:rsidR="00A91D65">
        <w:rPr>
          <w:rFonts w:ascii="Times New Roman" w:hAnsi="Times New Roman"/>
          <w:sz w:val="28"/>
          <w:szCs w:val="28"/>
        </w:rPr>
        <w:t>вариативной</w:t>
      </w:r>
      <w:r>
        <w:rPr>
          <w:rFonts w:ascii="Times New Roman" w:hAnsi="Times New Roman"/>
          <w:sz w:val="28"/>
          <w:szCs w:val="28"/>
        </w:rPr>
        <w:t xml:space="preserve"> части </w:t>
      </w:r>
      <w:r w:rsidR="00D3167C">
        <w:rPr>
          <w:rFonts w:ascii="Times New Roman" w:hAnsi="Times New Roman"/>
          <w:sz w:val="28"/>
          <w:szCs w:val="28"/>
        </w:rPr>
        <w:t>направления подготовки</w:t>
      </w:r>
      <w:r w:rsidRPr="00AE30FF">
        <w:rPr>
          <w:rFonts w:ascii="Times New Roman" w:hAnsi="Times New Roman"/>
          <w:sz w:val="28"/>
          <w:szCs w:val="28"/>
        </w:rPr>
        <w:t xml:space="preserve">. Она тесно связана с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AE30FF">
        <w:rPr>
          <w:rFonts w:ascii="Times New Roman" w:hAnsi="Times New Roman"/>
          <w:sz w:val="28"/>
          <w:szCs w:val="28"/>
        </w:rPr>
        <w:t>дисциплинами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="00D3167C">
        <w:rPr>
          <w:rFonts w:ascii="Times New Roman" w:hAnsi="Times New Roman"/>
          <w:sz w:val="28"/>
          <w:szCs w:val="28"/>
        </w:rPr>
        <w:t>«Геомо</w:t>
      </w:r>
      <w:r w:rsidR="00D3167C">
        <w:rPr>
          <w:rFonts w:ascii="Times New Roman" w:hAnsi="Times New Roman"/>
          <w:sz w:val="28"/>
          <w:szCs w:val="28"/>
        </w:rPr>
        <w:t>р</w:t>
      </w:r>
      <w:r w:rsidR="00D3167C">
        <w:rPr>
          <w:rFonts w:ascii="Times New Roman" w:hAnsi="Times New Roman"/>
          <w:sz w:val="28"/>
          <w:szCs w:val="28"/>
        </w:rPr>
        <w:t>фология», «Геофизика», «Геохимия», «Гидрология и океанография», «Метеор</w:t>
      </w:r>
      <w:r w:rsidR="00D3167C">
        <w:rPr>
          <w:rFonts w:ascii="Times New Roman" w:hAnsi="Times New Roman"/>
          <w:sz w:val="28"/>
          <w:szCs w:val="28"/>
        </w:rPr>
        <w:t>о</w:t>
      </w:r>
      <w:r w:rsidR="00D3167C">
        <w:rPr>
          <w:rFonts w:ascii="Times New Roman" w:hAnsi="Times New Roman"/>
          <w:sz w:val="28"/>
          <w:szCs w:val="28"/>
        </w:rPr>
        <w:t xml:space="preserve">логия и климатология», </w:t>
      </w:r>
      <w:r w:rsidRPr="00AE30FF">
        <w:rPr>
          <w:rFonts w:ascii="Times New Roman" w:hAnsi="Times New Roman"/>
          <w:sz w:val="28"/>
          <w:szCs w:val="28"/>
        </w:rPr>
        <w:t>«</w:t>
      </w:r>
      <w:r w:rsidR="00D3167C">
        <w:rPr>
          <w:rFonts w:ascii="Times New Roman" w:hAnsi="Times New Roman"/>
          <w:sz w:val="28"/>
          <w:szCs w:val="28"/>
        </w:rPr>
        <w:t>Физическая география</w:t>
      </w:r>
      <w:r w:rsidRPr="00AE30FF">
        <w:rPr>
          <w:rFonts w:ascii="Times New Roman" w:hAnsi="Times New Roman"/>
          <w:sz w:val="28"/>
          <w:szCs w:val="28"/>
        </w:rPr>
        <w:t xml:space="preserve">». В свою очередь </w:t>
      </w:r>
      <w:r w:rsidR="00D3167C">
        <w:rPr>
          <w:rFonts w:ascii="Times New Roman" w:hAnsi="Times New Roman"/>
          <w:sz w:val="28"/>
          <w:szCs w:val="28"/>
        </w:rPr>
        <w:t>она</w:t>
      </w:r>
      <w:r w:rsidRPr="00AE30FF">
        <w:rPr>
          <w:rFonts w:ascii="Times New Roman" w:hAnsi="Times New Roman"/>
          <w:sz w:val="28"/>
          <w:szCs w:val="28"/>
        </w:rPr>
        <w:t xml:space="preserve"> является основой для изучения так</w:t>
      </w:r>
      <w:r w:rsidR="00A45D4E">
        <w:rPr>
          <w:rFonts w:ascii="Times New Roman" w:hAnsi="Times New Roman"/>
          <w:sz w:val="28"/>
          <w:szCs w:val="28"/>
        </w:rPr>
        <w:t>их</w:t>
      </w:r>
      <w:r w:rsidRPr="00AE30FF">
        <w:rPr>
          <w:rFonts w:ascii="Times New Roman" w:hAnsi="Times New Roman"/>
          <w:sz w:val="28"/>
          <w:szCs w:val="28"/>
        </w:rPr>
        <w:t xml:space="preserve"> дисциплин, как </w:t>
      </w:r>
      <w:r w:rsidR="001A1713">
        <w:rPr>
          <w:rFonts w:ascii="Times New Roman" w:hAnsi="Times New Roman"/>
          <w:sz w:val="28"/>
          <w:szCs w:val="28"/>
        </w:rPr>
        <w:t>«Техногенные с</w:t>
      </w:r>
      <w:r w:rsidR="001A1713">
        <w:rPr>
          <w:rFonts w:ascii="Times New Roman" w:hAnsi="Times New Roman"/>
          <w:sz w:val="28"/>
          <w:szCs w:val="28"/>
        </w:rPr>
        <w:t>и</w:t>
      </w:r>
      <w:r w:rsidR="001A1713">
        <w:rPr>
          <w:rFonts w:ascii="Times New Roman" w:hAnsi="Times New Roman"/>
          <w:sz w:val="28"/>
          <w:szCs w:val="28"/>
        </w:rPr>
        <w:t>стемы и экологический риск», «Экологический мониторинг и нормирование загря</w:t>
      </w:r>
      <w:r w:rsidR="001A1713">
        <w:rPr>
          <w:rFonts w:ascii="Times New Roman" w:hAnsi="Times New Roman"/>
          <w:sz w:val="28"/>
          <w:szCs w:val="28"/>
        </w:rPr>
        <w:t>з</w:t>
      </w:r>
      <w:r w:rsidR="001A1713">
        <w:rPr>
          <w:rFonts w:ascii="Times New Roman" w:hAnsi="Times New Roman"/>
          <w:sz w:val="28"/>
          <w:szCs w:val="28"/>
        </w:rPr>
        <w:t>нения окружающей среды», «Экология урбанизированных территорий»</w:t>
      </w:r>
      <w:r w:rsidR="00A45D4E">
        <w:rPr>
          <w:rFonts w:ascii="Times New Roman" w:hAnsi="Times New Roman"/>
          <w:sz w:val="28"/>
          <w:szCs w:val="28"/>
        </w:rPr>
        <w:t xml:space="preserve"> и «</w:t>
      </w:r>
      <w:r w:rsidR="001A1713">
        <w:rPr>
          <w:rFonts w:ascii="Times New Roman" w:hAnsi="Times New Roman"/>
          <w:sz w:val="28"/>
          <w:szCs w:val="28"/>
        </w:rPr>
        <w:t>Экологическое проектирование и инжене</w:t>
      </w:r>
      <w:r w:rsidR="001A1713">
        <w:rPr>
          <w:rFonts w:ascii="Times New Roman" w:hAnsi="Times New Roman"/>
          <w:sz w:val="28"/>
          <w:szCs w:val="28"/>
        </w:rPr>
        <w:t>р</w:t>
      </w:r>
      <w:r w:rsidR="001A1713">
        <w:rPr>
          <w:rFonts w:ascii="Times New Roman" w:hAnsi="Times New Roman"/>
          <w:sz w:val="28"/>
          <w:szCs w:val="28"/>
        </w:rPr>
        <w:t>но-экологические изыскания</w:t>
      </w:r>
      <w:r w:rsidR="00A45D4E">
        <w:rPr>
          <w:rFonts w:ascii="Times New Roman" w:hAnsi="Times New Roman"/>
          <w:sz w:val="28"/>
          <w:szCs w:val="28"/>
        </w:rPr>
        <w:t>»</w:t>
      </w:r>
      <w:r w:rsidRPr="00AE30FF">
        <w:rPr>
          <w:rFonts w:ascii="Times New Roman" w:hAnsi="Times New Roman"/>
          <w:sz w:val="28"/>
          <w:szCs w:val="28"/>
        </w:rPr>
        <w:t>.</w:t>
      </w:r>
    </w:p>
    <w:p w:rsidR="005A6F6F" w:rsidRPr="00DD24C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5A6F6F" w:rsidP="00381B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3</w:t>
      </w:r>
      <w:r w:rsidR="00BB66F1">
        <w:rPr>
          <w:rFonts w:ascii="Times New Roman" w:hAnsi="Times New Roman"/>
          <w:b/>
          <w:sz w:val="28"/>
          <w:szCs w:val="28"/>
        </w:rPr>
        <w:t xml:space="preserve"> </w:t>
      </w:r>
      <w:r w:rsidR="00A87231" w:rsidRPr="00532227">
        <w:rPr>
          <w:rFonts w:ascii="Times New Roman" w:hAnsi="Times New Roman"/>
          <w:b/>
          <w:sz w:val="28"/>
          <w:szCs w:val="28"/>
        </w:rPr>
        <w:t>П</w:t>
      </w:r>
      <w:r w:rsidR="00F602D8" w:rsidRPr="00532227">
        <w:rPr>
          <w:rFonts w:ascii="Times New Roman" w:hAnsi="Times New Roman"/>
          <w:b/>
          <w:sz w:val="28"/>
          <w:szCs w:val="28"/>
        </w:rPr>
        <w:t>ланируемы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A87231" w:rsidRPr="00532227">
        <w:rPr>
          <w:rFonts w:ascii="Times New Roman" w:hAnsi="Times New Roman"/>
          <w:b/>
          <w:sz w:val="28"/>
          <w:szCs w:val="28"/>
        </w:rPr>
        <w:t>ы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обучения, соотнесенны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с </w:t>
      </w:r>
      <w:proofErr w:type="gramStart"/>
      <w:r w:rsidR="00F602D8" w:rsidRPr="00532227">
        <w:rPr>
          <w:rFonts w:ascii="Times New Roman" w:hAnsi="Times New Roman"/>
          <w:b/>
          <w:sz w:val="28"/>
          <w:szCs w:val="28"/>
        </w:rPr>
        <w:t>планируемыми</w:t>
      </w:r>
      <w:proofErr w:type="gramEnd"/>
    </w:p>
    <w:p w:rsidR="00F602D8" w:rsidRPr="00532227" w:rsidRDefault="00F602D8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результатами освоения 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2"/>
        <w:gridCol w:w="2126"/>
        <w:gridCol w:w="2126"/>
        <w:gridCol w:w="2410"/>
      </w:tblGrid>
      <w:tr w:rsidR="00532227" w:rsidRPr="00DD24C7" w:rsidTr="00A45D4E">
        <w:tc>
          <w:tcPr>
            <w:tcW w:w="2702" w:type="dxa"/>
            <w:vMerge w:val="restart"/>
            <w:vAlign w:val="center"/>
          </w:tcPr>
          <w:p w:rsidR="001B6A13" w:rsidRPr="001A1713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3">
              <w:rPr>
                <w:rFonts w:ascii="Times New Roman" w:hAnsi="Times New Roman"/>
                <w:sz w:val="24"/>
                <w:szCs w:val="24"/>
              </w:rPr>
              <w:t>Содержание и шифр комп</w:t>
            </w:r>
            <w:r w:rsidRPr="001A1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6662" w:type="dxa"/>
            <w:gridSpan w:val="3"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532227" w:rsidRPr="00DD24C7" w:rsidTr="00A45D4E">
        <w:trPr>
          <w:trHeight w:val="389"/>
        </w:trPr>
        <w:tc>
          <w:tcPr>
            <w:tcW w:w="2702" w:type="dxa"/>
            <w:vMerge/>
            <w:vAlign w:val="center"/>
          </w:tcPr>
          <w:p w:rsidR="001B6A13" w:rsidRPr="001A1713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10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32227" w:rsidRPr="00DD24C7" w:rsidTr="00A45D4E">
        <w:tc>
          <w:tcPr>
            <w:tcW w:w="2702" w:type="dxa"/>
          </w:tcPr>
          <w:p w:rsidR="001B6A13" w:rsidRPr="001A1713" w:rsidRDefault="001A1713" w:rsidP="001A1713"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71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D24C7" w:rsidRPr="001A1713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Pr="001A17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D24C7" w:rsidRPr="001A171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баз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выми знаниями фунд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ментал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ных разделов физики, химии, экол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гии в объеме, необх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димом для освоения физических, химич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ских и биол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гических основ в общей, физич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ской и экономич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ской ге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графии</w:t>
            </w:r>
            <w:r w:rsidR="00DD24C7" w:rsidRPr="001A17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B6A13" w:rsidRPr="00DD24C7" w:rsidRDefault="000C040E" w:rsidP="00A45D4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закономерности распространения отдельных загря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нителей в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средах</w:t>
            </w:r>
          </w:p>
        </w:tc>
        <w:tc>
          <w:tcPr>
            <w:tcW w:w="2126" w:type="dxa"/>
            <w:vAlign w:val="center"/>
          </w:tcPr>
          <w:p w:rsidR="001B6A13" w:rsidRPr="00DD24C7" w:rsidRDefault="000C040E" w:rsidP="00A45D4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1B6A13" w:rsidRPr="00DD24C7" w:rsidRDefault="000C040E" w:rsidP="00A45D4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1A1713" w:rsidRPr="00DD24C7" w:rsidTr="00A45D4E">
        <w:tc>
          <w:tcPr>
            <w:tcW w:w="2702" w:type="dxa"/>
          </w:tcPr>
          <w:p w:rsidR="001A1713" w:rsidRPr="001A1713" w:rsidRDefault="001A1713" w:rsidP="001A1713"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713">
              <w:rPr>
                <w:rFonts w:ascii="Times New Roman" w:hAnsi="Times New Roman"/>
                <w:bCs/>
                <w:sz w:val="24"/>
                <w:szCs w:val="24"/>
              </w:rPr>
              <w:t>ПК-7 (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карт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графии, систем методов картографич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ского исследов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ния и моделирования, ум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ние применять картограф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ческие методы позн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ния в практической д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</w:t>
            </w:r>
            <w:r w:rsidRPr="001A17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A1713" w:rsidRPr="00DD24C7" w:rsidRDefault="000C040E" w:rsidP="00A45D4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1A1713" w:rsidRPr="00DD24C7" w:rsidRDefault="000C040E" w:rsidP="000C040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создавать карт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схемы распр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странения осно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загрязнит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2410" w:type="dxa"/>
            <w:vAlign w:val="center"/>
          </w:tcPr>
          <w:p w:rsidR="001A1713" w:rsidRPr="00DD24C7" w:rsidRDefault="000C040E" w:rsidP="00A45D4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</w:tbl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2"/>
        <w:gridCol w:w="2126"/>
        <w:gridCol w:w="2126"/>
        <w:gridCol w:w="2410"/>
      </w:tblGrid>
      <w:tr w:rsidR="000C040E" w:rsidRPr="00DD24C7" w:rsidTr="003830B6">
        <w:tc>
          <w:tcPr>
            <w:tcW w:w="2702" w:type="dxa"/>
            <w:vMerge w:val="restart"/>
            <w:vAlign w:val="center"/>
          </w:tcPr>
          <w:p w:rsidR="000C040E" w:rsidRPr="001A1713" w:rsidRDefault="000C040E" w:rsidP="00383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13">
              <w:rPr>
                <w:rFonts w:ascii="Times New Roman" w:hAnsi="Times New Roman"/>
                <w:sz w:val="24"/>
                <w:szCs w:val="24"/>
              </w:rPr>
              <w:t>Содержание и шифр комп</w:t>
            </w:r>
            <w:r w:rsidRPr="001A1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6662" w:type="dxa"/>
            <w:gridSpan w:val="3"/>
            <w:vAlign w:val="center"/>
          </w:tcPr>
          <w:p w:rsidR="000C040E" w:rsidRPr="00DD24C7" w:rsidRDefault="000C040E" w:rsidP="00383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0C040E" w:rsidRPr="00DD24C7" w:rsidTr="003830B6">
        <w:trPr>
          <w:trHeight w:val="389"/>
        </w:trPr>
        <w:tc>
          <w:tcPr>
            <w:tcW w:w="2702" w:type="dxa"/>
            <w:vMerge/>
            <w:vAlign w:val="center"/>
          </w:tcPr>
          <w:p w:rsidR="000C040E" w:rsidRPr="001A1713" w:rsidRDefault="000C040E" w:rsidP="00383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040E" w:rsidRPr="00DD24C7" w:rsidRDefault="000C040E" w:rsidP="00383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  <w:vAlign w:val="center"/>
          </w:tcPr>
          <w:p w:rsidR="000C040E" w:rsidRPr="00DD24C7" w:rsidRDefault="000C040E" w:rsidP="00383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10" w:type="dxa"/>
            <w:vAlign w:val="center"/>
          </w:tcPr>
          <w:p w:rsidR="000C040E" w:rsidRPr="00DD24C7" w:rsidRDefault="000C040E" w:rsidP="00383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A1713" w:rsidRPr="00DD24C7" w:rsidTr="00A45D4E">
        <w:tc>
          <w:tcPr>
            <w:tcW w:w="2702" w:type="dxa"/>
          </w:tcPr>
          <w:p w:rsidR="001A1713" w:rsidRPr="001A1713" w:rsidRDefault="001A1713" w:rsidP="001A1713"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713">
              <w:rPr>
                <w:rFonts w:ascii="Times New Roman" w:hAnsi="Times New Roman"/>
                <w:bCs/>
                <w:sz w:val="24"/>
                <w:szCs w:val="24"/>
              </w:rPr>
              <w:t>ПК-8 (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карт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графическим, геои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формационными и аэрокосмическим мет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дами для решения пр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ектно-производственных з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  <w:r w:rsidRPr="001A17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A1713" w:rsidRPr="00DD24C7" w:rsidRDefault="000C040E" w:rsidP="00A45D4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1A1713" w:rsidRPr="00DD24C7" w:rsidRDefault="000C040E" w:rsidP="00A45D4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1A1713" w:rsidRPr="00DD24C7" w:rsidRDefault="000C040E" w:rsidP="000C040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методами определ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зоны распр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странения загрязн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теля в конкретных условиях</w:t>
            </w:r>
          </w:p>
        </w:tc>
      </w:tr>
      <w:tr w:rsidR="001A1713" w:rsidRPr="00DD24C7" w:rsidTr="00A45D4E">
        <w:tc>
          <w:tcPr>
            <w:tcW w:w="2702" w:type="dxa"/>
          </w:tcPr>
          <w:p w:rsidR="001A1713" w:rsidRPr="001A1713" w:rsidRDefault="001A1713" w:rsidP="001A1713"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713">
              <w:rPr>
                <w:rFonts w:ascii="Times New Roman" w:hAnsi="Times New Roman"/>
                <w:bCs/>
                <w:sz w:val="24"/>
                <w:szCs w:val="24"/>
              </w:rPr>
              <w:t>ПК-10 (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инфр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простра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ственных данных и </w:t>
            </w:r>
            <w:proofErr w:type="spellStart"/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опорталы</w:t>
            </w:r>
            <w:proofErr w:type="spellEnd"/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, методы и технологии обработки пространственной и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формации из разли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ных источников для реш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ния професси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нальных задач, умение создавать географич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ские базы и банки да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1713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1A17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A1713" w:rsidRPr="00DD24C7" w:rsidRDefault="000C040E" w:rsidP="000C040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открытые исто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ники важнейших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странственных и экологических 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2126" w:type="dxa"/>
            <w:vAlign w:val="center"/>
          </w:tcPr>
          <w:p w:rsidR="001A1713" w:rsidRPr="00DD24C7" w:rsidRDefault="000C040E" w:rsidP="00A45D4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1A1713" w:rsidRPr="00DD24C7" w:rsidRDefault="000C040E" w:rsidP="00A45D4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</w:tbl>
    <w:p w:rsidR="005A328D" w:rsidRPr="00BB66F1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5A6F6F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939AC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Объ</w:t>
      </w:r>
      <w:r w:rsidR="00AA1F9E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м и с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одержание </w:t>
      </w:r>
      <w:r w:rsidR="00435B48" w:rsidRPr="00532227">
        <w:rPr>
          <w:rFonts w:ascii="Times New Roman" w:hAnsi="Times New Roman"/>
          <w:b/>
          <w:sz w:val="28"/>
          <w:szCs w:val="28"/>
        </w:rPr>
        <w:t>дисциплины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(модуля),</w:t>
      </w:r>
    </w:p>
    <w:p w:rsidR="00B2140A" w:rsidRPr="00532227" w:rsidRDefault="00435B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структурированное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те</w:t>
      </w:r>
      <w:r w:rsidR="005A328D">
        <w:rPr>
          <w:rFonts w:ascii="Times New Roman" w:hAnsi="Times New Roman"/>
          <w:b/>
          <w:sz w:val="28"/>
          <w:szCs w:val="28"/>
          <w:lang w:eastAsia="ru-RU"/>
        </w:rPr>
        <w:t>мам (разделам)</w:t>
      </w:r>
    </w:p>
    <w:p w:rsidR="00F41977" w:rsidRDefault="005A6F6F" w:rsidP="00F419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4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.1</w:t>
      </w:r>
      <w:r w:rsidR="00BB6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Обща</w:t>
      </w:r>
      <w:r w:rsidR="00FD7A66" w:rsidRPr="0053222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FD7A66" w:rsidRPr="00532227">
        <w:rPr>
          <w:rFonts w:ascii="Times New Roman" w:hAnsi="Times New Roman"/>
          <w:sz w:val="28"/>
          <w:szCs w:val="28"/>
        </w:rPr>
        <w:t>трудо</w:t>
      </w:r>
      <w:r w:rsidR="00AA1F9E">
        <w:rPr>
          <w:rFonts w:ascii="Times New Roman" w:hAnsi="Times New Roman"/>
          <w:sz w:val="28"/>
          <w:szCs w:val="28"/>
        </w:rPr>
        <w:t>ё</w:t>
      </w:r>
      <w:r w:rsidR="00FD7A66" w:rsidRPr="00532227">
        <w:rPr>
          <w:rFonts w:ascii="Times New Roman" w:hAnsi="Times New Roman"/>
          <w:sz w:val="28"/>
          <w:szCs w:val="28"/>
        </w:rPr>
        <w:t>мкость дисциплины:</w:t>
      </w:r>
      <w:r w:rsidR="00AE19F2" w:rsidRPr="00532227">
        <w:rPr>
          <w:rFonts w:ascii="Times New Roman" w:hAnsi="Times New Roman"/>
          <w:sz w:val="28"/>
          <w:szCs w:val="28"/>
        </w:rPr>
        <w:t xml:space="preserve"> </w:t>
      </w:r>
      <w:r w:rsidR="00A45D4E">
        <w:rPr>
          <w:rFonts w:ascii="Times New Roman" w:hAnsi="Times New Roman"/>
          <w:sz w:val="28"/>
          <w:szCs w:val="28"/>
        </w:rPr>
        <w:t>2</w:t>
      </w:r>
      <w:r w:rsidR="00AE19F2" w:rsidRPr="00532227">
        <w:rPr>
          <w:rFonts w:ascii="Times New Roman" w:hAnsi="Times New Roman"/>
          <w:sz w:val="28"/>
          <w:szCs w:val="28"/>
        </w:rPr>
        <w:t xml:space="preserve"> зач</w:t>
      </w:r>
      <w:r w:rsidR="00921FDA">
        <w:rPr>
          <w:rFonts w:ascii="Times New Roman" w:hAnsi="Times New Roman"/>
          <w:sz w:val="28"/>
          <w:szCs w:val="28"/>
        </w:rPr>
        <w:t>ё</w:t>
      </w:r>
      <w:r w:rsidR="00AE19F2" w:rsidRPr="00532227">
        <w:rPr>
          <w:rFonts w:ascii="Times New Roman" w:hAnsi="Times New Roman"/>
          <w:sz w:val="28"/>
          <w:szCs w:val="28"/>
        </w:rPr>
        <w:t>тны</w:t>
      </w:r>
      <w:r w:rsidR="0080702D">
        <w:rPr>
          <w:rFonts w:ascii="Times New Roman" w:hAnsi="Times New Roman"/>
          <w:sz w:val="28"/>
          <w:szCs w:val="28"/>
        </w:rPr>
        <w:t>е</w:t>
      </w:r>
      <w:r w:rsidR="00AE19F2" w:rsidRPr="00532227">
        <w:rPr>
          <w:rFonts w:ascii="Times New Roman" w:hAnsi="Times New Roman"/>
          <w:sz w:val="28"/>
          <w:szCs w:val="28"/>
        </w:rPr>
        <w:t xml:space="preserve"> единиц</w:t>
      </w:r>
      <w:r w:rsidR="0080702D">
        <w:rPr>
          <w:rFonts w:ascii="Times New Roman" w:hAnsi="Times New Roman"/>
          <w:sz w:val="28"/>
          <w:szCs w:val="28"/>
        </w:rPr>
        <w:t>ы</w:t>
      </w:r>
      <w:r w:rsidR="00AE19F2" w:rsidRPr="00532227">
        <w:rPr>
          <w:rFonts w:ascii="Times New Roman" w:hAnsi="Times New Roman"/>
          <w:sz w:val="28"/>
          <w:szCs w:val="28"/>
        </w:rPr>
        <w:t xml:space="preserve">, </w:t>
      </w:r>
      <w:r w:rsidR="00A45D4E">
        <w:rPr>
          <w:rFonts w:ascii="Times New Roman" w:hAnsi="Times New Roman"/>
          <w:sz w:val="28"/>
          <w:szCs w:val="28"/>
        </w:rPr>
        <w:t>72</w:t>
      </w:r>
      <w:r w:rsidR="00AE19F2" w:rsidRPr="00532227">
        <w:rPr>
          <w:rFonts w:ascii="Times New Roman" w:hAnsi="Times New Roman"/>
          <w:sz w:val="28"/>
          <w:szCs w:val="28"/>
        </w:rPr>
        <w:t xml:space="preserve"> час</w:t>
      </w:r>
      <w:r w:rsidR="00A45D4E">
        <w:rPr>
          <w:rFonts w:ascii="Times New Roman" w:hAnsi="Times New Roman"/>
          <w:sz w:val="28"/>
          <w:szCs w:val="28"/>
        </w:rPr>
        <w:t>а</w:t>
      </w:r>
      <w:r w:rsidR="00AE19F2" w:rsidRPr="00532227">
        <w:rPr>
          <w:rFonts w:ascii="Times New Roman" w:hAnsi="Times New Roman"/>
          <w:sz w:val="28"/>
          <w:szCs w:val="28"/>
        </w:rPr>
        <w:t>.</w:t>
      </w:r>
    </w:p>
    <w:p w:rsidR="002509B9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t>4</w:t>
      </w:r>
      <w:r w:rsidR="002509B9" w:rsidRPr="00532227">
        <w:rPr>
          <w:rFonts w:ascii="Times New Roman" w:hAnsi="Times New Roman"/>
          <w:sz w:val="28"/>
          <w:szCs w:val="28"/>
        </w:rPr>
        <w:t>.2 Содержание дис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циплины (модуля)</w:t>
      </w:r>
    </w:p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0C040E">
        <w:rPr>
          <w:rFonts w:ascii="Times New Roman" w:hAnsi="Times New Roman"/>
          <w:sz w:val="28"/>
          <w:szCs w:val="28"/>
        </w:rPr>
        <w:t xml:space="preserve">Концептуальные основы экологии. Экология как экономика природы, </w:t>
      </w:r>
      <w:proofErr w:type="spellStart"/>
      <w:r w:rsidRPr="000C040E">
        <w:rPr>
          <w:rFonts w:ascii="Times New Roman" w:hAnsi="Times New Roman"/>
          <w:sz w:val="28"/>
          <w:szCs w:val="28"/>
        </w:rPr>
        <w:t>экоразвитие</w:t>
      </w:r>
      <w:proofErr w:type="spellEnd"/>
      <w:r w:rsidRPr="000C040E">
        <w:rPr>
          <w:rFonts w:ascii="Times New Roman" w:hAnsi="Times New Roman"/>
          <w:sz w:val="28"/>
          <w:szCs w:val="28"/>
        </w:rPr>
        <w:t xml:space="preserve"> и устойчивое развитие регионов. Прикладная экология </w:t>
      </w:r>
      <w:r>
        <w:rPr>
          <w:rFonts w:ascii="Times New Roman" w:hAnsi="Times New Roman"/>
          <w:sz w:val="28"/>
          <w:szCs w:val="28"/>
        </w:rPr>
        <w:t>–</w:t>
      </w:r>
      <w:r w:rsidRPr="000C040E">
        <w:rPr>
          <w:rFonts w:ascii="Times New Roman" w:hAnsi="Times New Roman"/>
          <w:sz w:val="28"/>
          <w:szCs w:val="28"/>
        </w:rPr>
        <w:t xml:space="preserve"> наука о взаимодействии человека и биосферы. Экология и наука об окружающей среде.</w:t>
      </w:r>
    </w:p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0C040E">
        <w:rPr>
          <w:rFonts w:ascii="Times New Roman" w:hAnsi="Times New Roman"/>
          <w:sz w:val="28"/>
          <w:szCs w:val="28"/>
        </w:rPr>
        <w:t xml:space="preserve">Определение, структура и функционирование биосферы. Экосистемы, пищевые цепи и сети. Биогеохимические циклы </w:t>
      </w:r>
      <w:r w:rsidR="00A91D65">
        <w:rPr>
          <w:rFonts w:ascii="Times New Roman" w:hAnsi="Times New Roman"/>
          <w:sz w:val="28"/>
          <w:szCs w:val="28"/>
        </w:rPr>
        <w:t>–</w:t>
      </w:r>
      <w:r w:rsidRPr="000C040E">
        <w:rPr>
          <w:rFonts w:ascii="Times New Roman" w:hAnsi="Times New Roman"/>
          <w:sz w:val="28"/>
          <w:szCs w:val="28"/>
        </w:rPr>
        <w:t xml:space="preserve"> воды, кислорода, азота, фосфора, зональных элементов, серы. Поток энергии в биосфере, превращ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ния энергии в экосистемах. Основные биомы и их географическое распред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ление. Первичная и вторичная продуктивность экосистем. Влияние человека на биосферные процессы. Понятие о ноосфере. Иерархия экосистем, биоге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>ценоз. Возобновляемые источники энергии, сырья и пищевых продуктов; продукционные возможности биосферы. Механизмы устойчивости экос</w:t>
      </w:r>
      <w:r w:rsidRPr="000C040E">
        <w:rPr>
          <w:rFonts w:ascii="Times New Roman" w:hAnsi="Times New Roman"/>
          <w:sz w:val="28"/>
          <w:szCs w:val="28"/>
        </w:rPr>
        <w:t>и</w:t>
      </w:r>
      <w:r w:rsidRPr="000C040E">
        <w:rPr>
          <w:rFonts w:ascii="Times New Roman" w:hAnsi="Times New Roman"/>
          <w:sz w:val="28"/>
          <w:szCs w:val="28"/>
        </w:rPr>
        <w:t>стем и биосферы. Экономика использования р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сурсов биосферы.</w:t>
      </w:r>
    </w:p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0C040E">
        <w:rPr>
          <w:rFonts w:ascii="Times New Roman" w:hAnsi="Times New Roman"/>
          <w:sz w:val="28"/>
          <w:szCs w:val="28"/>
        </w:rPr>
        <w:t>Природа загрязнения биосферы. Ксенобиотики в биосфере. Классифик</w:t>
      </w:r>
      <w:r w:rsidRPr="000C040E">
        <w:rPr>
          <w:rFonts w:ascii="Times New Roman" w:hAnsi="Times New Roman"/>
          <w:sz w:val="28"/>
          <w:szCs w:val="28"/>
        </w:rPr>
        <w:t>а</w:t>
      </w:r>
      <w:r w:rsidRPr="000C040E">
        <w:rPr>
          <w:rFonts w:ascii="Times New Roman" w:hAnsi="Times New Roman"/>
          <w:sz w:val="28"/>
          <w:szCs w:val="28"/>
        </w:rPr>
        <w:t xml:space="preserve">ция загрязнений. </w:t>
      </w:r>
      <w:r>
        <w:rPr>
          <w:rFonts w:ascii="Times New Roman" w:hAnsi="Times New Roman"/>
          <w:sz w:val="28"/>
          <w:szCs w:val="28"/>
        </w:rPr>
        <w:t>«</w:t>
      </w:r>
      <w:r w:rsidRPr="000C040E">
        <w:rPr>
          <w:rFonts w:ascii="Times New Roman" w:hAnsi="Times New Roman"/>
          <w:sz w:val="28"/>
          <w:szCs w:val="28"/>
        </w:rPr>
        <w:t>Физические загрязнения</w:t>
      </w:r>
      <w:r>
        <w:rPr>
          <w:rFonts w:ascii="Times New Roman" w:hAnsi="Times New Roman"/>
          <w:sz w:val="28"/>
          <w:szCs w:val="28"/>
        </w:rPr>
        <w:t>»</w:t>
      </w:r>
      <w:r w:rsidRPr="000C0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C040E">
        <w:rPr>
          <w:rFonts w:ascii="Times New Roman" w:hAnsi="Times New Roman"/>
          <w:sz w:val="28"/>
          <w:szCs w:val="28"/>
        </w:rPr>
        <w:t xml:space="preserve"> магнитные поля, шумы, вибр</w:t>
      </w:r>
      <w:r w:rsidRPr="000C040E">
        <w:rPr>
          <w:rFonts w:ascii="Times New Roman" w:hAnsi="Times New Roman"/>
          <w:sz w:val="28"/>
          <w:szCs w:val="28"/>
        </w:rPr>
        <w:t>а</w:t>
      </w:r>
      <w:r w:rsidRPr="000C040E">
        <w:rPr>
          <w:rFonts w:ascii="Times New Roman" w:hAnsi="Times New Roman"/>
          <w:sz w:val="28"/>
          <w:szCs w:val="28"/>
        </w:rPr>
        <w:t>ция и т.</w:t>
      </w:r>
      <w:r>
        <w:rPr>
          <w:rFonts w:ascii="Times New Roman" w:hAnsi="Times New Roman"/>
          <w:sz w:val="28"/>
          <w:szCs w:val="28"/>
        </w:rPr>
        <w:t> </w:t>
      </w:r>
      <w:r w:rsidRPr="000C040E">
        <w:rPr>
          <w:rFonts w:ascii="Times New Roman" w:hAnsi="Times New Roman"/>
          <w:sz w:val="28"/>
          <w:szCs w:val="28"/>
        </w:rPr>
        <w:t>д., ультрафиолетовое излучение, динамика концентрации озона в а</w:t>
      </w:r>
      <w:r w:rsidRPr="000C040E">
        <w:rPr>
          <w:rFonts w:ascii="Times New Roman" w:hAnsi="Times New Roman"/>
          <w:sz w:val="28"/>
          <w:szCs w:val="28"/>
        </w:rPr>
        <w:t>т</w:t>
      </w:r>
      <w:r w:rsidRPr="000C040E">
        <w:rPr>
          <w:rFonts w:ascii="Times New Roman" w:hAnsi="Times New Roman"/>
          <w:sz w:val="28"/>
          <w:szCs w:val="28"/>
        </w:rPr>
        <w:t xml:space="preserve">мосфере и его влияние на биологические процессы. Химические загрязнения. Получение энергии и технологические отходы </w:t>
      </w:r>
      <w:r>
        <w:rPr>
          <w:rFonts w:ascii="Times New Roman" w:hAnsi="Times New Roman"/>
          <w:sz w:val="28"/>
          <w:szCs w:val="28"/>
        </w:rPr>
        <w:t>–</w:t>
      </w:r>
      <w:r w:rsidRPr="000C040E">
        <w:rPr>
          <w:rFonts w:ascii="Times New Roman" w:hAnsi="Times New Roman"/>
          <w:sz w:val="28"/>
          <w:szCs w:val="28"/>
        </w:rPr>
        <w:t xml:space="preserve"> основные источники загря</w:t>
      </w:r>
      <w:r w:rsidRPr="000C040E">
        <w:rPr>
          <w:rFonts w:ascii="Times New Roman" w:hAnsi="Times New Roman"/>
          <w:sz w:val="28"/>
          <w:szCs w:val="28"/>
        </w:rPr>
        <w:t>з</w:t>
      </w:r>
      <w:r w:rsidRPr="000C040E">
        <w:rPr>
          <w:rFonts w:ascii="Times New Roman" w:hAnsi="Times New Roman"/>
          <w:sz w:val="28"/>
          <w:szCs w:val="28"/>
        </w:rPr>
        <w:lastRenderedPageBreak/>
        <w:t xml:space="preserve">няющих веществ. Миграция </w:t>
      </w:r>
      <w:proofErr w:type="spellStart"/>
      <w:r w:rsidRPr="000C040E">
        <w:rPr>
          <w:rFonts w:ascii="Times New Roman" w:hAnsi="Times New Roman"/>
          <w:sz w:val="28"/>
          <w:szCs w:val="28"/>
        </w:rPr>
        <w:t>экотоксикантов</w:t>
      </w:r>
      <w:proofErr w:type="spellEnd"/>
      <w:r w:rsidRPr="000C040E">
        <w:rPr>
          <w:rFonts w:ascii="Times New Roman" w:hAnsi="Times New Roman"/>
          <w:sz w:val="28"/>
          <w:szCs w:val="28"/>
        </w:rPr>
        <w:t xml:space="preserve"> по пищевым цепям и их нако</w:t>
      </w:r>
      <w:r w:rsidRPr="000C040E">
        <w:rPr>
          <w:rFonts w:ascii="Times New Roman" w:hAnsi="Times New Roman"/>
          <w:sz w:val="28"/>
          <w:szCs w:val="28"/>
        </w:rPr>
        <w:t>п</w:t>
      </w:r>
      <w:r w:rsidRPr="000C040E">
        <w:rPr>
          <w:rFonts w:ascii="Times New Roman" w:hAnsi="Times New Roman"/>
          <w:sz w:val="28"/>
          <w:szCs w:val="28"/>
        </w:rPr>
        <w:t>ления в биомассе животных и растений, в продуктах, используемых челов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ком. Рассеивание и циркуляция загрязняющих веществ в биосфере. Включ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ние загрязнений в биомассу. Загрязнения атмосферы, влияние на биогеох</w:t>
      </w:r>
      <w:r w:rsidRPr="000C040E">
        <w:rPr>
          <w:rFonts w:ascii="Times New Roman" w:hAnsi="Times New Roman"/>
          <w:sz w:val="28"/>
          <w:szCs w:val="28"/>
        </w:rPr>
        <w:t>и</w:t>
      </w:r>
      <w:r w:rsidRPr="000C040E">
        <w:rPr>
          <w:rFonts w:ascii="Times New Roman" w:hAnsi="Times New Roman"/>
          <w:sz w:val="28"/>
          <w:szCs w:val="28"/>
        </w:rPr>
        <w:t>мические циклы, климатические последствия. Загрязнение контине</w:t>
      </w:r>
      <w:r w:rsidRPr="000C040E">
        <w:rPr>
          <w:rFonts w:ascii="Times New Roman" w:hAnsi="Times New Roman"/>
          <w:sz w:val="28"/>
          <w:szCs w:val="28"/>
        </w:rPr>
        <w:t>н</w:t>
      </w:r>
      <w:r w:rsidRPr="000C040E">
        <w:rPr>
          <w:rFonts w:ascii="Times New Roman" w:hAnsi="Times New Roman"/>
          <w:sz w:val="28"/>
          <w:szCs w:val="28"/>
        </w:rPr>
        <w:t>тальных и океанических вод, экологические последствия, экологические последствия, химические, физические и тепловые загрязнения. Загрязнение почв, эколог</w:t>
      </w:r>
      <w:r w:rsidRPr="000C040E">
        <w:rPr>
          <w:rFonts w:ascii="Times New Roman" w:hAnsi="Times New Roman"/>
          <w:sz w:val="28"/>
          <w:szCs w:val="28"/>
        </w:rPr>
        <w:t>и</w:t>
      </w:r>
      <w:r w:rsidRPr="000C040E">
        <w:rPr>
          <w:rFonts w:ascii="Times New Roman" w:hAnsi="Times New Roman"/>
          <w:sz w:val="28"/>
          <w:szCs w:val="28"/>
        </w:rPr>
        <w:t>ческие последствия современных сельскохозяйственных технологий. Экол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>гические последствия применения пестиц</w:t>
      </w:r>
      <w:r w:rsidRPr="000C040E">
        <w:rPr>
          <w:rFonts w:ascii="Times New Roman" w:hAnsi="Times New Roman"/>
          <w:sz w:val="28"/>
          <w:szCs w:val="28"/>
        </w:rPr>
        <w:t>и</w:t>
      </w:r>
      <w:r w:rsidRPr="000C040E">
        <w:rPr>
          <w:rFonts w:ascii="Times New Roman" w:hAnsi="Times New Roman"/>
          <w:sz w:val="28"/>
          <w:szCs w:val="28"/>
        </w:rPr>
        <w:t xml:space="preserve">дов. Биологические </w:t>
      </w:r>
      <w:r>
        <w:rPr>
          <w:rFonts w:ascii="Times New Roman" w:hAnsi="Times New Roman"/>
          <w:sz w:val="28"/>
          <w:szCs w:val="28"/>
        </w:rPr>
        <w:t>«</w:t>
      </w:r>
      <w:r w:rsidRPr="000C040E">
        <w:rPr>
          <w:rFonts w:ascii="Times New Roman" w:hAnsi="Times New Roman"/>
          <w:sz w:val="28"/>
          <w:szCs w:val="28"/>
        </w:rPr>
        <w:t>загрязнения</w:t>
      </w:r>
      <w:r>
        <w:rPr>
          <w:rFonts w:ascii="Times New Roman" w:hAnsi="Times New Roman"/>
          <w:sz w:val="28"/>
          <w:szCs w:val="28"/>
        </w:rPr>
        <w:t>»</w:t>
      </w:r>
      <w:r w:rsidRPr="000C040E">
        <w:rPr>
          <w:rFonts w:ascii="Times New Roman" w:hAnsi="Times New Roman"/>
          <w:sz w:val="28"/>
          <w:szCs w:val="28"/>
        </w:rPr>
        <w:t xml:space="preserve"> в наземной и водной среде. Биологические методы борьбы с вредителями сельского и лесного хозяйства.</w:t>
      </w:r>
    </w:p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0C040E">
        <w:rPr>
          <w:rFonts w:ascii="Times New Roman" w:hAnsi="Times New Roman"/>
          <w:sz w:val="28"/>
          <w:szCs w:val="28"/>
        </w:rPr>
        <w:t xml:space="preserve">Экологические последствия радиоактивных загрязнений. Радиоэкология. Экологическая дозиметрия, радиочувствительность организмов, </w:t>
      </w:r>
      <w:proofErr w:type="spellStart"/>
      <w:r w:rsidRPr="000C040E">
        <w:rPr>
          <w:rFonts w:ascii="Times New Roman" w:hAnsi="Times New Roman"/>
          <w:sz w:val="28"/>
          <w:szCs w:val="28"/>
        </w:rPr>
        <w:t>биоиндик</w:t>
      </w:r>
      <w:r w:rsidRPr="000C040E">
        <w:rPr>
          <w:rFonts w:ascii="Times New Roman" w:hAnsi="Times New Roman"/>
          <w:sz w:val="28"/>
          <w:szCs w:val="28"/>
        </w:rPr>
        <w:t>а</w:t>
      </w:r>
      <w:r w:rsidRPr="000C040E">
        <w:rPr>
          <w:rFonts w:ascii="Times New Roman" w:hAnsi="Times New Roman"/>
          <w:sz w:val="28"/>
          <w:szCs w:val="28"/>
        </w:rPr>
        <w:t>ция</w:t>
      </w:r>
      <w:proofErr w:type="spellEnd"/>
      <w:r w:rsidRPr="000C040E">
        <w:rPr>
          <w:rFonts w:ascii="Times New Roman" w:hAnsi="Times New Roman"/>
          <w:sz w:val="28"/>
          <w:szCs w:val="28"/>
        </w:rPr>
        <w:t xml:space="preserve"> радиоактивных загрязнений. Источники и пути радиоактивного загря</w:t>
      </w:r>
      <w:r w:rsidRPr="000C040E">
        <w:rPr>
          <w:rFonts w:ascii="Times New Roman" w:hAnsi="Times New Roman"/>
          <w:sz w:val="28"/>
          <w:szCs w:val="28"/>
        </w:rPr>
        <w:t>з</w:t>
      </w:r>
      <w:r w:rsidRPr="000C040E">
        <w:rPr>
          <w:rFonts w:ascii="Times New Roman" w:hAnsi="Times New Roman"/>
          <w:sz w:val="28"/>
          <w:szCs w:val="28"/>
        </w:rPr>
        <w:t xml:space="preserve">нения среды. </w:t>
      </w:r>
      <w:proofErr w:type="spellStart"/>
      <w:r w:rsidRPr="000C040E">
        <w:rPr>
          <w:rFonts w:ascii="Times New Roman" w:hAnsi="Times New Roman"/>
          <w:sz w:val="28"/>
          <w:szCs w:val="28"/>
        </w:rPr>
        <w:t>Биота</w:t>
      </w:r>
      <w:proofErr w:type="spellEnd"/>
      <w:r w:rsidRPr="000C040E">
        <w:rPr>
          <w:rFonts w:ascii="Times New Roman" w:hAnsi="Times New Roman"/>
          <w:sz w:val="28"/>
          <w:szCs w:val="28"/>
        </w:rPr>
        <w:t xml:space="preserve"> как аккумулятор радионуклидов. Перераспределение р</w:t>
      </w:r>
      <w:r w:rsidRPr="000C040E">
        <w:rPr>
          <w:rFonts w:ascii="Times New Roman" w:hAnsi="Times New Roman"/>
          <w:sz w:val="28"/>
          <w:szCs w:val="28"/>
        </w:rPr>
        <w:t>а</w:t>
      </w:r>
      <w:r w:rsidRPr="000C040E">
        <w:rPr>
          <w:rFonts w:ascii="Times New Roman" w:hAnsi="Times New Roman"/>
          <w:sz w:val="28"/>
          <w:szCs w:val="28"/>
        </w:rPr>
        <w:t xml:space="preserve">дионуклидов в ландшафтах и </w:t>
      </w:r>
      <w:proofErr w:type="spellStart"/>
      <w:r w:rsidRPr="000C040E">
        <w:rPr>
          <w:rFonts w:ascii="Times New Roman" w:hAnsi="Times New Roman"/>
          <w:sz w:val="28"/>
          <w:szCs w:val="28"/>
        </w:rPr>
        <w:t>экотонах</w:t>
      </w:r>
      <w:proofErr w:type="spellEnd"/>
      <w:r w:rsidRPr="000C040E">
        <w:rPr>
          <w:rFonts w:ascii="Times New Roman" w:hAnsi="Times New Roman"/>
          <w:sz w:val="28"/>
          <w:szCs w:val="28"/>
        </w:rPr>
        <w:t>. Экологические последствия испыт</w:t>
      </w:r>
      <w:r w:rsidRPr="000C040E">
        <w:rPr>
          <w:rFonts w:ascii="Times New Roman" w:hAnsi="Times New Roman"/>
          <w:sz w:val="28"/>
          <w:szCs w:val="28"/>
        </w:rPr>
        <w:t>а</w:t>
      </w:r>
      <w:r w:rsidRPr="000C040E">
        <w:rPr>
          <w:rFonts w:ascii="Times New Roman" w:hAnsi="Times New Roman"/>
          <w:sz w:val="28"/>
          <w:szCs w:val="28"/>
        </w:rPr>
        <w:t>ний ядерного оружия и катастроф на Южном Урале и в Чернобыле. Сельск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>хозяйственная радиоэкология и радиологический контроль сельскохозя</w:t>
      </w:r>
      <w:r w:rsidRPr="000C040E">
        <w:rPr>
          <w:rFonts w:ascii="Times New Roman" w:hAnsi="Times New Roman"/>
          <w:sz w:val="28"/>
          <w:szCs w:val="28"/>
        </w:rPr>
        <w:t>й</w:t>
      </w:r>
      <w:r w:rsidRPr="000C040E">
        <w:rPr>
          <w:rFonts w:ascii="Times New Roman" w:hAnsi="Times New Roman"/>
          <w:sz w:val="28"/>
          <w:szCs w:val="28"/>
        </w:rPr>
        <w:t>ственных продуктов.</w:t>
      </w:r>
    </w:p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0C040E">
        <w:rPr>
          <w:rFonts w:ascii="Times New Roman" w:hAnsi="Times New Roman"/>
          <w:sz w:val="28"/>
          <w:szCs w:val="28"/>
        </w:rPr>
        <w:t>Биомониторинг. Единая государственная система экологического монит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>ринга в России. Методы оценки экологического риска. Мониторинг состо</w:t>
      </w:r>
      <w:r w:rsidRPr="000C040E">
        <w:rPr>
          <w:rFonts w:ascii="Times New Roman" w:hAnsi="Times New Roman"/>
          <w:sz w:val="28"/>
          <w:szCs w:val="28"/>
        </w:rPr>
        <w:t>я</w:t>
      </w:r>
      <w:r w:rsidRPr="000C040E">
        <w:rPr>
          <w:rFonts w:ascii="Times New Roman" w:hAnsi="Times New Roman"/>
          <w:sz w:val="28"/>
          <w:szCs w:val="28"/>
        </w:rPr>
        <w:t xml:space="preserve">ния среды </w:t>
      </w:r>
      <w:r>
        <w:rPr>
          <w:rFonts w:ascii="Times New Roman" w:hAnsi="Times New Roman"/>
          <w:sz w:val="28"/>
          <w:szCs w:val="28"/>
        </w:rPr>
        <w:t>–</w:t>
      </w:r>
      <w:r w:rsidRPr="000C040E">
        <w:rPr>
          <w:rFonts w:ascii="Times New Roman" w:hAnsi="Times New Roman"/>
          <w:sz w:val="28"/>
          <w:szCs w:val="28"/>
        </w:rPr>
        <w:t xml:space="preserve"> контроль загрязнений, состояния лесного фонда, водных ресу</w:t>
      </w:r>
      <w:r w:rsidRPr="000C040E">
        <w:rPr>
          <w:rFonts w:ascii="Times New Roman" w:hAnsi="Times New Roman"/>
          <w:sz w:val="28"/>
          <w:szCs w:val="28"/>
        </w:rPr>
        <w:t>р</w:t>
      </w:r>
      <w:r w:rsidRPr="000C040E">
        <w:rPr>
          <w:rFonts w:ascii="Times New Roman" w:hAnsi="Times New Roman"/>
          <w:sz w:val="28"/>
          <w:szCs w:val="28"/>
        </w:rPr>
        <w:t>сов, земельного фонда, санитарно-гигиенический контроль геологической среды, военных объектов и т.</w:t>
      </w:r>
      <w:r>
        <w:rPr>
          <w:rFonts w:ascii="Times New Roman" w:hAnsi="Times New Roman"/>
          <w:sz w:val="28"/>
          <w:szCs w:val="28"/>
        </w:rPr>
        <w:t> </w:t>
      </w:r>
      <w:r w:rsidRPr="000C040E">
        <w:rPr>
          <w:rFonts w:ascii="Times New Roman" w:hAnsi="Times New Roman"/>
          <w:sz w:val="28"/>
          <w:szCs w:val="28"/>
        </w:rPr>
        <w:t>д.</w:t>
      </w:r>
    </w:p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0C040E">
        <w:rPr>
          <w:rFonts w:ascii="Times New Roman" w:hAnsi="Times New Roman"/>
          <w:sz w:val="28"/>
          <w:szCs w:val="28"/>
        </w:rPr>
        <w:t>Методы прикладной гидробиологии, индикационной геоботаники, инд</w:t>
      </w:r>
      <w:r w:rsidRPr="000C040E">
        <w:rPr>
          <w:rFonts w:ascii="Times New Roman" w:hAnsi="Times New Roman"/>
          <w:sz w:val="28"/>
          <w:szCs w:val="28"/>
        </w:rPr>
        <w:t>и</w:t>
      </w:r>
      <w:r w:rsidRPr="000C040E">
        <w:rPr>
          <w:rFonts w:ascii="Times New Roman" w:hAnsi="Times New Roman"/>
          <w:sz w:val="28"/>
          <w:szCs w:val="28"/>
        </w:rPr>
        <w:t xml:space="preserve">кационной зоологии. Географические уровни мониторинга: </w:t>
      </w:r>
      <w:proofErr w:type="spellStart"/>
      <w:r w:rsidRPr="000C040E">
        <w:rPr>
          <w:rFonts w:ascii="Times New Roman" w:hAnsi="Times New Roman"/>
          <w:sz w:val="28"/>
          <w:szCs w:val="28"/>
        </w:rPr>
        <w:t>импактный</w:t>
      </w:r>
      <w:proofErr w:type="spellEnd"/>
      <w:r w:rsidRPr="000C040E">
        <w:rPr>
          <w:rFonts w:ascii="Times New Roman" w:hAnsi="Times New Roman"/>
          <w:sz w:val="28"/>
          <w:szCs w:val="28"/>
        </w:rPr>
        <w:t>, р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гиональный, глобальный. Биоиндикаторы и биотестирование - методы и об</w:t>
      </w:r>
      <w:r w:rsidRPr="000C040E">
        <w:rPr>
          <w:rFonts w:ascii="Times New Roman" w:hAnsi="Times New Roman"/>
          <w:sz w:val="28"/>
          <w:szCs w:val="28"/>
        </w:rPr>
        <w:t>ъ</w:t>
      </w:r>
      <w:r w:rsidRPr="000C040E">
        <w:rPr>
          <w:rFonts w:ascii="Times New Roman" w:hAnsi="Times New Roman"/>
          <w:sz w:val="28"/>
          <w:szCs w:val="28"/>
        </w:rPr>
        <w:t>екты. Популяционный мон</w:t>
      </w:r>
      <w:r w:rsidRPr="000C040E">
        <w:rPr>
          <w:rFonts w:ascii="Times New Roman" w:hAnsi="Times New Roman"/>
          <w:sz w:val="28"/>
          <w:szCs w:val="28"/>
        </w:rPr>
        <w:t>и</w:t>
      </w:r>
      <w:r w:rsidRPr="000C040E">
        <w:rPr>
          <w:rFonts w:ascii="Times New Roman" w:hAnsi="Times New Roman"/>
          <w:sz w:val="28"/>
          <w:szCs w:val="28"/>
        </w:rPr>
        <w:t>торинг модельных видов. Понятие экологической опасности. Диагностика состояния экосистем и здоровья населения. Пре</w:t>
      </w:r>
      <w:r w:rsidRPr="000C040E">
        <w:rPr>
          <w:rFonts w:ascii="Times New Roman" w:hAnsi="Times New Roman"/>
          <w:sz w:val="28"/>
          <w:szCs w:val="28"/>
        </w:rPr>
        <w:t>д</w:t>
      </w:r>
      <w:r w:rsidRPr="000C040E">
        <w:rPr>
          <w:rFonts w:ascii="Times New Roman" w:hAnsi="Times New Roman"/>
          <w:sz w:val="28"/>
          <w:szCs w:val="28"/>
        </w:rPr>
        <w:t>ставление о состоянии экосистем, сложившееся на основе анализа отклон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ний характерных параметров от нормы в результате различных видов возде</w:t>
      </w:r>
      <w:r w:rsidRPr="000C040E">
        <w:rPr>
          <w:rFonts w:ascii="Times New Roman" w:hAnsi="Times New Roman"/>
          <w:sz w:val="28"/>
          <w:szCs w:val="28"/>
        </w:rPr>
        <w:t>й</w:t>
      </w:r>
      <w:r w:rsidRPr="000C040E">
        <w:rPr>
          <w:rFonts w:ascii="Times New Roman" w:hAnsi="Times New Roman"/>
          <w:sz w:val="28"/>
          <w:szCs w:val="28"/>
        </w:rPr>
        <w:t>ствий. Медико-географические и социально-экономические последствия а</w:t>
      </w:r>
      <w:r w:rsidRPr="000C040E">
        <w:rPr>
          <w:rFonts w:ascii="Times New Roman" w:hAnsi="Times New Roman"/>
          <w:sz w:val="28"/>
          <w:szCs w:val="28"/>
        </w:rPr>
        <w:t>н</w:t>
      </w:r>
      <w:r w:rsidRPr="000C040E">
        <w:rPr>
          <w:rFonts w:ascii="Times New Roman" w:hAnsi="Times New Roman"/>
          <w:sz w:val="28"/>
          <w:szCs w:val="28"/>
        </w:rPr>
        <w:t>тропогенных воздействий на экосистемы и методы их оценки. Создание эк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>логических нормативов на основе анализа экосистем и их компонентов. Эк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>логическое нормирование в разных природных средах. Экологические крит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рии в методологии и практике Гос</w:t>
      </w:r>
      <w:r w:rsidRPr="000C040E">
        <w:rPr>
          <w:rFonts w:ascii="Times New Roman" w:hAnsi="Times New Roman"/>
          <w:sz w:val="28"/>
          <w:szCs w:val="28"/>
        </w:rPr>
        <w:t>у</w:t>
      </w:r>
      <w:r w:rsidRPr="000C040E">
        <w:rPr>
          <w:rFonts w:ascii="Times New Roman" w:hAnsi="Times New Roman"/>
          <w:sz w:val="28"/>
          <w:szCs w:val="28"/>
        </w:rPr>
        <w:t>дарственных экологических экспертиз и оценки воздействия на окружающую среду (ОВОС). Экологическое норм</w:t>
      </w:r>
      <w:r w:rsidRPr="000C040E">
        <w:rPr>
          <w:rFonts w:ascii="Times New Roman" w:hAnsi="Times New Roman"/>
          <w:sz w:val="28"/>
          <w:szCs w:val="28"/>
        </w:rPr>
        <w:t>и</w:t>
      </w:r>
      <w:r w:rsidRPr="000C040E">
        <w:rPr>
          <w:rFonts w:ascii="Times New Roman" w:hAnsi="Times New Roman"/>
          <w:sz w:val="28"/>
          <w:szCs w:val="28"/>
        </w:rPr>
        <w:t>рование в правовой базе при управлении использования р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сурсов и охраны природы.</w:t>
      </w:r>
    </w:p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0C040E">
        <w:rPr>
          <w:rFonts w:ascii="Times New Roman" w:hAnsi="Times New Roman"/>
          <w:sz w:val="28"/>
          <w:szCs w:val="28"/>
        </w:rPr>
        <w:t>Решения конференц</w:t>
      </w:r>
      <w:proofErr w:type="gramStart"/>
      <w:r w:rsidRPr="000C040E">
        <w:rPr>
          <w:rFonts w:ascii="Times New Roman" w:hAnsi="Times New Roman"/>
          <w:sz w:val="28"/>
          <w:szCs w:val="28"/>
        </w:rPr>
        <w:t>ии ОО</w:t>
      </w:r>
      <w:proofErr w:type="gramEnd"/>
      <w:r w:rsidRPr="000C040E">
        <w:rPr>
          <w:rFonts w:ascii="Times New Roman" w:hAnsi="Times New Roman"/>
          <w:sz w:val="28"/>
          <w:szCs w:val="28"/>
        </w:rPr>
        <w:t>Н по окружающей среде и развитию о переходе на концепцию устойчивого развития, обеспечивающую сбалансированное решение социально-экономических задач и проблем сохранения благоприя</w:t>
      </w:r>
      <w:r w:rsidRPr="000C040E">
        <w:rPr>
          <w:rFonts w:ascii="Times New Roman" w:hAnsi="Times New Roman"/>
          <w:sz w:val="28"/>
          <w:szCs w:val="28"/>
        </w:rPr>
        <w:t>т</w:t>
      </w:r>
      <w:r w:rsidRPr="000C040E">
        <w:rPr>
          <w:rFonts w:ascii="Times New Roman" w:hAnsi="Times New Roman"/>
          <w:sz w:val="28"/>
          <w:szCs w:val="28"/>
        </w:rPr>
        <w:t>ной окружающей среды и природно-ресурсного потенциала в целях удовл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творения потребностей не только нынешнего, но и будущих поколений л</w:t>
      </w:r>
      <w:r w:rsidRPr="000C040E">
        <w:rPr>
          <w:rFonts w:ascii="Times New Roman" w:hAnsi="Times New Roman"/>
          <w:sz w:val="28"/>
          <w:szCs w:val="28"/>
        </w:rPr>
        <w:t>ю</w:t>
      </w:r>
      <w:r w:rsidRPr="000C040E">
        <w:rPr>
          <w:rFonts w:ascii="Times New Roman" w:hAnsi="Times New Roman"/>
          <w:sz w:val="28"/>
          <w:szCs w:val="28"/>
        </w:rPr>
        <w:t xml:space="preserve">дей. Принятие </w:t>
      </w:r>
      <w:r w:rsidR="00A91D65">
        <w:rPr>
          <w:rFonts w:ascii="Times New Roman" w:hAnsi="Times New Roman"/>
          <w:sz w:val="28"/>
          <w:szCs w:val="28"/>
        </w:rPr>
        <w:t>«</w:t>
      </w:r>
      <w:r w:rsidRPr="000C040E">
        <w:rPr>
          <w:rFonts w:ascii="Times New Roman" w:hAnsi="Times New Roman"/>
          <w:sz w:val="28"/>
          <w:szCs w:val="28"/>
        </w:rPr>
        <w:t>концепции</w:t>
      </w:r>
      <w:r w:rsidR="00A91D65">
        <w:rPr>
          <w:rFonts w:ascii="Times New Roman" w:hAnsi="Times New Roman"/>
          <w:sz w:val="28"/>
          <w:szCs w:val="28"/>
        </w:rPr>
        <w:t>»</w:t>
      </w:r>
      <w:r w:rsidRPr="000C040E">
        <w:rPr>
          <w:rFonts w:ascii="Times New Roman" w:hAnsi="Times New Roman"/>
          <w:sz w:val="28"/>
          <w:szCs w:val="28"/>
        </w:rPr>
        <w:t xml:space="preserve"> Россией в 1996 г. Стратегия поддержания биол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lastRenderedPageBreak/>
        <w:t>гического и ландшафтного разнообразия в Европе. Экономические, эколог</w:t>
      </w:r>
      <w:r w:rsidRPr="000C040E">
        <w:rPr>
          <w:rFonts w:ascii="Times New Roman" w:hAnsi="Times New Roman"/>
          <w:sz w:val="28"/>
          <w:szCs w:val="28"/>
        </w:rPr>
        <w:t>и</w:t>
      </w:r>
      <w:r w:rsidRPr="000C040E">
        <w:rPr>
          <w:rFonts w:ascii="Times New Roman" w:hAnsi="Times New Roman"/>
          <w:sz w:val="28"/>
          <w:szCs w:val="28"/>
        </w:rPr>
        <w:t>ческие и этические цели сохранения биологического разнообразия. Межд</w:t>
      </w:r>
      <w:r w:rsidRPr="000C040E">
        <w:rPr>
          <w:rFonts w:ascii="Times New Roman" w:hAnsi="Times New Roman"/>
          <w:sz w:val="28"/>
          <w:szCs w:val="28"/>
        </w:rPr>
        <w:t>у</w:t>
      </w:r>
      <w:r w:rsidRPr="000C040E">
        <w:rPr>
          <w:rFonts w:ascii="Times New Roman" w:hAnsi="Times New Roman"/>
          <w:sz w:val="28"/>
          <w:szCs w:val="28"/>
        </w:rPr>
        <w:t>народная конвенция о биологическом разнообраз</w:t>
      </w:r>
      <w:proofErr w:type="gramStart"/>
      <w:r w:rsidRPr="000C040E">
        <w:rPr>
          <w:rFonts w:ascii="Times New Roman" w:hAnsi="Times New Roman"/>
          <w:sz w:val="28"/>
          <w:szCs w:val="28"/>
        </w:rPr>
        <w:t>ии и е</w:t>
      </w:r>
      <w:r w:rsidR="00A91D65">
        <w:rPr>
          <w:rFonts w:ascii="Times New Roman" w:hAnsi="Times New Roman"/>
          <w:sz w:val="28"/>
          <w:szCs w:val="28"/>
        </w:rPr>
        <w:t>ё</w:t>
      </w:r>
      <w:proofErr w:type="gramEnd"/>
      <w:r w:rsidRPr="000C040E">
        <w:rPr>
          <w:rFonts w:ascii="Times New Roman" w:hAnsi="Times New Roman"/>
          <w:sz w:val="28"/>
          <w:szCs w:val="28"/>
        </w:rPr>
        <w:t xml:space="preserve"> ратификация Росс</w:t>
      </w:r>
      <w:r w:rsidRPr="000C040E">
        <w:rPr>
          <w:rFonts w:ascii="Times New Roman" w:hAnsi="Times New Roman"/>
          <w:sz w:val="28"/>
          <w:szCs w:val="28"/>
        </w:rPr>
        <w:t>и</w:t>
      </w:r>
      <w:r w:rsidRPr="000C040E">
        <w:rPr>
          <w:rFonts w:ascii="Times New Roman" w:hAnsi="Times New Roman"/>
          <w:sz w:val="28"/>
          <w:szCs w:val="28"/>
        </w:rPr>
        <w:t>ей в 1995 г. Динамика состояния биологических ресурсов и биоразнообразия Ро</w:t>
      </w:r>
      <w:r w:rsidRPr="000C040E">
        <w:rPr>
          <w:rFonts w:ascii="Times New Roman" w:hAnsi="Times New Roman"/>
          <w:sz w:val="28"/>
          <w:szCs w:val="28"/>
        </w:rPr>
        <w:t>с</w:t>
      </w:r>
      <w:r w:rsidRPr="000C040E">
        <w:rPr>
          <w:rFonts w:ascii="Times New Roman" w:hAnsi="Times New Roman"/>
          <w:sz w:val="28"/>
          <w:szCs w:val="28"/>
        </w:rPr>
        <w:t>сии.</w:t>
      </w:r>
    </w:p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0C040E">
        <w:rPr>
          <w:rFonts w:ascii="Times New Roman" w:hAnsi="Times New Roman"/>
          <w:sz w:val="28"/>
          <w:szCs w:val="28"/>
        </w:rPr>
        <w:t xml:space="preserve">Государственная отчетность о состоянии окружающей природной среды. Закон РФ </w:t>
      </w:r>
      <w:r w:rsidR="00A91D65">
        <w:rPr>
          <w:rFonts w:ascii="Times New Roman" w:hAnsi="Times New Roman"/>
          <w:sz w:val="28"/>
          <w:szCs w:val="28"/>
        </w:rPr>
        <w:t>«</w:t>
      </w:r>
      <w:r w:rsidRPr="000C040E">
        <w:rPr>
          <w:rFonts w:ascii="Times New Roman" w:hAnsi="Times New Roman"/>
          <w:sz w:val="28"/>
          <w:szCs w:val="28"/>
        </w:rPr>
        <w:t>Об охране окружающей природной среды</w:t>
      </w:r>
      <w:r w:rsidR="00A91D65">
        <w:rPr>
          <w:rFonts w:ascii="Times New Roman" w:hAnsi="Times New Roman"/>
          <w:sz w:val="28"/>
          <w:szCs w:val="28"/>
        </w:rPr>
        <w:t>»</w:t>
      </w:r>
      <w:r w:rsidRPr="000C040E">
        <w:rPr>
          <w:rFonts w:ascii="Times New Roman" w:hAnsi="Times New Roman"/>
          <w:sz w:val="28"/>
          <w:szCs w:val="28"/>
        </w:rPr>
        <w:t>. Государственные программы по экологической безопасности России, охране окружающей ср</w:t>
      </w:r>
      <w:r w:rsidRPr="000C040E">
        <w:rPr>
          <w:rFonts w:ascii="Times New Roman" w:hAnsi="Times New Roman"/>
          <w:sz w:val="28"/>
          <w:szCs w:val="28"/>
        </w:rPr>
        <w:t>е</w:t>
      </w:r>
      <w:r w:rsidRPr="000C040E">
        <w:rPr>
          <w:rFonts w:ascii="Times New Roman" w:hAnsi="Times New Roman"/>
          <w:sz w:val="28"/>
          <w:szCs w:val="28"/>
        </w:rPr>
        <w:t>ды, сохранению биоразнообразия и т.</w:t>
      </w:r>
      <w:r w:rsidR="00A91D65">
        <w:rPr>
          <w:rFonts w:ascii="Times New Roman" w:hAnsi="Times New Roman"/>
          <w:sz w:val="28"/>
          <w:szCs w:val="28"/>
        </w:rPr>
        <w:t> </w:t>
      </w:r>
      <w:r w:rsidRPr="000C040E">
        <w:rPr>
          <w:rFonts w:ascii="Times New Roman" w:hAnsi="Times New Roman"/>
          <w:sz w:val="28"/>
          <w:szCs w:val="28"/>
        </w:rPr>
        <w:t>д.</w:t>
      </w:r>
    </w:p>
    <w:p w:rsidR="000C040E" w:rsidRPr="000C040E" w:rsidRDefault="000C040E" w:rsidP="000C040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0C040E">
        <w:rPr>
          <w:rFonts w:ascii="Times New Roman" w:hAnsi="Times New Roman"/>
          <w:sz w:val="28"/>
          <w:szCs w:val="28"/>
        </w:rPr>
        <w:t xml:space="preserve">Биологические основы сохранения </w:t>
      </w:r>
      <w:proofErr w:type="spellStart"/>
      <w:r w:rsidRPr="000C040E">
        <w:rPr>
          <w:rFonts w:ascii="Times New Roman" w:hAnsi="Times New Roman"/>
          <w:sz w:val="28"/>
          <w:szCs w:val="28"/>
        </w:rPr>
        <w:t>биоразнобразия</w:t>
      </w:r>
      <w:proofErr w:type="spellEnd"/>
      <w:r w:rsidRPr="000C040E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0C040E">
        <w:rPr>
          <w:rFonts w:ascii="Times New Roman" w:hAnsi="Times New Roman"/>
          <w:sz w:val="28"/>
          <w:szCs w:val="28"/>
        </w:rPr>
        <w:t>популяционном</w:t>
      </w:r>
      <w:proofErr w:type="gramEnd"/>
      <w:r w:rsidRPr="000C04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040E">
        <w:rPr>
          <w:rFonts w:ascii="Times New Roman" w:hAnsi="Times New Roman"/>
          <w:sz w:val="28"/>
          <w:szCs w:val="28"/>
        </w:rPr>
        <w:t>экосисте</w:t>
      </w:r>
      <w:r w:rsidRPr="000C040E">
        <w:rPr>
          <w:rFonts w:ascii="Times New Roman" w:hAnsi="Times New Roman"/>
          <w:sz w:val="28"/>
          <w:szCs w:val="28"/>
        </w:rPr>
        <w:t>м</w:t>
      </w:r>
      <w:r w:rsidRPr="000C040E">
        <w:rPr>
          <w:rFonts w:ascii="Times New Roman" w:hAnsi="Times New Roman"/>
          <w:sz w:val="28"/>
          <w:szCs w:val="28"/>
        </w:rPr>
        <w:t>ном</w:t>
      </w:r>
      <w:proofErr w:type="spellEnd"/>
      <w:r w:rsidRPr="000C040E">
        <w:rPr>
          <w:rFonts w:ascii="Times New Roman" w:hAnsi="Times New Roman"/>
          <w:sz w:val="28"/>
          <w:szCs w:val="28"/>
        </w:rPr>
        <w:t xml:space="preserve"> уровнях, жизнеспособности популяций, сохранение видового разнообразия, Красные книги. Стратегия сохранения биоразнообразия. Ме</w:t>
      </w:r>
      <w:r w:rsidRPr="000C040E">
        <w:rPr>
          <w:rFonts w:ascii="Times New Roman" w:hAnsi="Times New Roman"/>
          <w:sz w:val="28"/>
          <w:szCs w:val="28"/>
        </w:rPr>
        <w:t>ж</w:t>
      </w:r>
      <w:r w:rsidRPr="000C040E">
        <w:rPr>
          <w:rFonts w:ascii="Times New Roman" w:hAnsi="Times New Roman"/>
          <w:sz w:val="28"/>
          <w:szCs w:val="28"/>
        </w:rPr>
        <w:t>дународные обязательства России по сохранению биологического разнообр</w:t>
      </w:r>
      <w:r w:rsidRPr="000C040E">
        <w:rPr>
          <w:rFonts w:ascii="Times New Roman" w:hAnsi="Times New Roman"/>
          <w:sz w:val="28"/>
          <w:szCs w:val="28"/>
        </w:rPr>
        <w:t>а</w:t>
      </w:r>
      <w:r w:rsidRPr="000C040E">
        <w:rPr>
          <w:rFonts w:ascii="Times New Roman" w:hAnsi="Times New Roman"/>
          <w:sz w:val="28"/>
          <w:szCs w:val="28"/>
        </w:rPr>
        <w:t>зия. Деятельность Международного Союза охраны природы (МСОП), пр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 xml:space="preserve">граммы ООН по окружающей среде (ЮНЕП), программы ЮНЕСКО </w:t>
      </w:r>
      <w:r w:rsidR="00A91D65">
        <w:rPr>
          <w:rFonts w:ascii="Times New Roman" w:hAnsi="Times New Roman"/>
          <w:sz w:val="28"/>
          <w:szCs w:val="28"/>
        </w:rPr>
        <w:t>«</w:t>
      </w:r>
      <w:r w:rsidRPr="000C040E">
        <w:rPr>
          <w:rFonts w:ascii="Times New Roman" w:hAnsi="Times New Roman"/>
          <w:sz w:val="28"/>
          <w:szCs w:val="28"/>
        </w:rPr>
        <w:t>Чел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>век и би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>сфера</w:t>
      </w:r>
      <w:r w:rsidR="00A91D65">
        <w:rPr>
          <w:rFonts w:ascii="Times New Roman" w:hAnsi="Times New Roman"/>
          <w:sz w:val="28"/>
          <w:szCs w:val="28"/>
        </w:rPr>
        <w:t>»</w:t>
      </w:r>
      <w:r w:rsidRPr="000C040E">
        <w:rPr>
          <w:rFonts w:ascii="Times New Roman" w:hAnsi="Times New Roman"/>
          <w:sz w:val="28"/>
          <w:szCs w:val="28"/>
        </w:rPr>
        <w:t xml:space="preserve"> в области разработки стратегии охраны живой природы и координации природоохранных мероприятий разных стран: сохранение би</w:t>
      </w:r>
      <w:r w:rsidRPr="000C040E">
        <w:rPr>
          <w:rFonts w:ascii="Times New Roman" w:hAnsi="Times New Roman"/>
          <w:sz w:val="28"/>
          <w:szCs w:val="28"/>
        </w:rPr>
        <w:t>о</w:t>
      </w:r>
      <w:r w:rsidRPr="000C040E">
        <w:rPr>
          <w:rFonts w:ascii="Times New Roman" w:hAnsi="Times New Roman"/>
          <w:sz w:val="28"/>
          <w:szCs w:val="28"/>
        </w:rPr>
        <w:t>логического разнообразия, борьба с вырубкой лесов, опустыниванием, дегр</w:t>
      </w:r>
      <w:r w:rsidRPr="000C040E">
        <w:rPr>
          <w:rFonts w:ascii="Times New Roman" w:hAnsi="Times New Roman"/>
          <w:sz w:val="28"/>
          <w:szCs w:val="28"/>
        </w:rPr>
        <w:t>а</w:t>
      </w:r>
      <w:r w:rsidRPr="000C040E">
        <w:rPr>
          <w:rFonts w:ascii="Times New Roman" w:hAnsi="Times New Roman"/>
          <w:sz w:val="28"/>
          <w:szCs w:val="28"/>
        </w:rPr>
        <w:t>дацией озонового слоя; управление токсическими выбросами и т.</w:t>
      </w:r>
      <w:r w:rsidR="00A91D65">
        <w:rPr>
          <w:rFonts w:ascii="Times New Roman" w:hAnsi="Times New Roman"/>
          <w:sz w:val="28"/>
          <w:szCs w:val="28"/>
        </w:rPr>
        <w:t> </w:t>
      </w:r>
      <w:r w:rsidRPr="000C040E">
        <w:rPr>
          <w:rFonts w:ascii="Times New Roman" w:hAnsi="Times New Roman"/>
          <w:sz w:val="28"/>
          <w:szCs w:val="28"/>
        </w:rPr>
        <w:t>д.</w:t>
      </w:r>
    </w:p>
    <w:p w:rsidR="00A91D65" w:rsidRDefault="00A91D65" w:rsidP="00046AA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2509B9" w:rsidRPr="00532227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4</w:t>
      </w:r>
      <w:r w:rsidR="002509B9" w:rsidRPr="00532227">
        <w:rPr>
          <w:rFonts w:ascii="Times New Roman" w:hAnsi="Times New Roman"/>
          <w:sz w:val="28"/>
          <w:szCs w:val="28"/>
        </w:rPr>
        <w:t>.3 Тематический план дисциплины (отдельно для каждой формы обучения)</w:t>
      </w:r>
    </w:p>
    <w:p w:rsidR="00570221" w:rsidRPr="00532227" w:rsidRDefault="00570221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tbl>
      <w:tblPr>
        <w:tblW w:w="484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723"/>
        <w:gridCol w:w="917"/>
        <w:gridCol w:w="545"/>
        <w:gridCol w:w="749"/>
        <w:gridCol w:w="545"/>
        <w:gridCol w:w="532"/>
        <w:gridCol w:w="489"/>
        <w:gridCol w:w="2259"/>
      </w:tblGrid>
      <w:tr w:rsidR="00532227" w:rsidRPr="0080702D" w:rsidTr="0080702D">
        <w:trPr>
          <w:cantSplit/>
          <w:trHeight w:val="1144"/>
          <w:jc w:val="center"/>
        </w:trPr>
        <w:tc>
          <w:tcPr>
            <w:tcW w:w="274" w:type="pct"/>
            <w:vMerge w:val="restart"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9" w:type="pct"/>
            <w:vMerge w:val="restart"/>
            <w:vAlign w:val="center"/>
          </w:tcPr>
          <w:p w:rsidR="00240472" w:rsidRPr="0080702D" w:rsidRDefault="0080702D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Раздел (тема)</w:t>
            </w:r>
          </w:p>
          <w:p w:rsidR="00240472" w:rsidRPr="0080702D" w:rsidRDefault="00240472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 (модуля)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543" w:type="pct"/>
            <w:gridSpan w:val="5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Виды учебной работы</w:t>
            </w:r>
          </w:p>
          <w:p w:rsidR="00240472" w:rsidRPr="0080702D" w:rsidRDefault="00291DA6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40472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включая самостоятельную</w:t>
            </w:r>
            <w:proofErr w:type="gramEnd"/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работу студентов</w:t>
            </w:r>
            <w:r w:rsidR="00291DA6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8070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(в часах)</w:t>
            </w:r>
          </w:p>
        </w:tc>
        <w:tc>
          <w:tcPr>
            <w:tcW w:w="1219" w:type="pct"/>
            <w:vMerge w:val="restart"/>
            <w:vAlign w:val="center"/>
          </w:tcPr>
          <w:p w:rsidR="00240472" w:rsidRPr="0080702D" w:rsidRDefault="00240472" w:rsidP="00807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532227" w:rsidRPr="0080702D" w:rsidTr="0080702D">
        <w:trPr>
          <w:cantSplit/>
          <w:trHeight w:val="1442"/>
          <w:jc w:val="center"/>
        </w:trPr>
        <w:tc>
          <w:tcPr>
            <w:tcW w:w="274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0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287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227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240472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pct"/>
            <w:vAlign w:val="center"/>
          </w:tcPr>
          <w:p w:rsidR="00240472" w:rsidRPr="00F633A2" w:rsidRDefault="00A91D65" w:rsidP="00921FDA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Введение в дисциплину</w:t>
            </w:r>
          </w:p>
        </w:tc>
        <w:tc>
          <w:tcPr>
            <w:tcW w:w="495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240472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240472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240472" w:rsidRPr="00F633A2" w:rsidRDefault="00A91D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240472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pct"/>
            <w:vAlign w:val="center"/>
          </w:tcPr>
          <w:p w:rsidR="00240472" w:rsidRPr="00F633A2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Align w:val="center"/>
          </w:tcPr>
          <w:p w:rsidR="00240472" w:rsidRPr="00F633A2" w:rsidRDefault="00A91D65" w:rsidP="00CF4A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CF4A6D">
              <w:rPr>
                <w:rFonts w:ascii="Times New Roman" w:hAnsi="Times New Roman"/>
                <w:sz w:val="20"/>
                <w:szCs w:val="20"/>
                <w:lang w:eastAsia="ru-RU"/>
              </w:rPr>
              <w:t>опросы на зачёте</w:t>
            </w:r>
          </w:p>
        </w:tc>
      </w:tr>
      <w:tr w:rsidR="0080702D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80702D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pct"/>
            <w:vAlign w:val="center"/>
          </w:tcPr>
          <w:p w:rsidR="0080702D" w:rsidRPr="00F633A2" w:rsidRDefault="00A91D65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Загрязнение биосферы</w:t>
            </w:r>
          </w:p>
        </w:tc>
        <w:tc>
          <w:tcPr>
            <w:tcW w:w="495" w:type="pct"/>
            <w:vAlign w:val="center"/>
          </w:tcPr>
          <w:p w:rsidR="0080702D" w:rsidRPr="00F633A2" w:rsidRDefault="0080702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80702D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80702D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80702D" w:rsidRPr="00F633A2" w:rsidRDefault="00A91D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vAlign w:val="center"/>
          </w:tcPr>
          <w:p w:rsidR="0080702D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80702D" w:rsidRPr="00F633A2" w:rsidRDefault="0080702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Align w:val="center"/>
          </w:tcPr>
          <w:p w:rsidR="0080702D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лаборато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 занятиям, 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трольные работы,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просы на зачёте</w:t>
            </w:r>
          </w:p>
        </w:tc>
      </w:tr>
      <w:tr w:rsidR="0080702D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80702D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pct"/>
            <w:vAlign w:val="center"/>
          </w:tcPr>
          <w:p w:rsidR="0080702D" w:rsidRPr="00F633A2" w:rsidRDefault="00A91D65" w:rsidP="00A91D6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Экологический контроль состояния окружающей ср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ды</w:t>
            </w:r>
          </w:p>
        </w:tc>
        <w:tc>
          <w:tcPr>
            <w:tcW w:w="495" w:type="pct"/>
            <w:vAlign w:val="center"/>
          </w:tcPr>
          <w:p w:rsidR="0080702D" w:rsidRPr="00F633A2" w:rsidRDefault="0080702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80702D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" w:type="pct"/>
            <w:vAlign w:val="center"/>
          </w:tcPr>
          <w:p w:rsidR="0080702D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80702D" w:rsidRPr="00F633A2" w:rsidRDefault="00A91D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7" w:type="pct"/>
            <w:vAlign w:val="center"/>
          </w:tcPr>
          <w:p w:rsidR="0080702D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" w:type="pct"/>
            <w:vAlign w:val="center"/>
          </w:tcPr>
          <w:p w:rsidR="0080702D" w:rsidRPr="00F633A2" w:rsidRDefault="0080702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Align w:val="center"/>
          </w:tcPr>
          <w:p w:rsidR="0080702D" w:rsidRPr="00F633A2" w:rsidRDefault="005A328D" w:rsidP="00DD71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</w:t>
            </w:r>
            <w:r w:rsidR="00DD714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лаборато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 занятиям, 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трольные работы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, в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просы на зачёте</w:t>
            </w:r>
          </w:p>
        </w:tc>
      </w:tr>
      <w:tr w:rsidR="00F633A2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F633A2" w:rsidRPr="00F633A2" w:rsidRDefault="00F633A2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pct"/>
            <w:vAlign w:val="center"/>
          </w:tcPr>
          <w:p w:rsidR="00F633A2" w:rsidRPr="00F633A2" w:rsidRDefault="00A91D65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Концепция устойчивого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вития биосферы</w:t>
            </w:r>
          </w:p>
        </w:tc>
        <w:tc>
          <w:tcPr>
            <w:tcW w:w="495" w:type="pct"/>
            <w:vAlign w:val="center"/>
          </w:tcPr>
          <w:p w:rsidR="00F633A2" w:rsidRPr="00F633A2" w:rsidRDefault="00F633A2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F633A2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F633A2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F633A2" w:rsidRPr="00F633A2" w:rsidRDefault="00A91D65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F633A2" w:rsidRPr="00F633A2" w:rsidRDefault="00A91D65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pct"/>
            <w:vAlign w:val="center"/>
          </w:tcPr>
          <w:p w:rsidR="00F633A2" w:rsidRPr="00F633A2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Align w:val="center"/>
          </w:tcPr>
          <w:p w:rsidR="00F633A2" w:rsidRPr="00F633A2" w:rsidRDefault="005A328D" w:rsidP="00921F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Отчёты по лаборато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ным занятиям, 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трольные работы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, в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просы на зачёте</w:t>
            </w:r>
          </w:p>
        </w:tc>
      </w:tr>
      <w:tr w:rsidR="00532227" w:rsidRPr="0080702D" w:rsidTr="0080702D">
        <w:trPr>
          <w:trHeight w:val="417"/>
          <w:jc w:val="center"/>
        </w:trPr>
        <w:tc>
          <w:tcPr>
            <w:tcW w:w="1743" w:type="pct"/>
            <w:gridSpan w:val="2"/>
            <w:vAlign w:val="center"/>
          </w:tcPr>
          <w:p w:rsidR="002509B9" w:rsidRPr="0080702D" w:rsidRDefault="002509B9" w:rsidP="00F633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5" w:type="pct"/>
            <w:vAlign w:val="center"/>
          </w:tcPr>
          <w:p w:rsidR="002509B9" w:rsidRPr="0080702D" w:rsidRDefault="00CF4A6D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94" w:type="pct"/>
            <w:vAlign w:val="center"/>
          </w:tcPr>
          <w:p w:rsidR="002509B9" w:rsidRPr="00F633A2" w:rsidRDefault="00CF4A6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" w:type="pct"/>
            <w:vAlign w:val="center"/>
          </w:tcPr>
          <w:p w:rsidR="002509B9" w:rsidRPr="0080702D" w:rsidRDefault="00CF4A6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2509B9" w:rsidRPr="0080702D" w:rsidRDefault="00CF4A6D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7" w:type="pct"/>
            <w:vAlign w:val="center"/>
          </w:tcPr>
          <w:p w:rsidR="002509B9" w:rsidRPr="0080702D" w:rsidRDefault="00CF4A6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" w:type="pct"/>
            <w:vAlign w:val="center"/>
          </w:tcPr>
          <w:p w:rsidR="002509B9" w:rsidRPr="00F633A2" w:rsidRDefault="00CF4A6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9" w:type="pct"/>
            <w:vAlign w:val="center"/>
          </w:tcPr>
          <w:p w:rsidR="002509B9" w:rsidRPr="0080702D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</w:tbl>
    <w:p w:rsidR="00CF4A6D" w:rsidRPr="00CF4A6D" w:rsidRDefault="00CF4A6D" w:rsidP="00CF4A6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046AA9" w:rsidRDefault="00046AA9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927E0" w:rsidRDefault="000C4948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lastRenderedPageBreak/>
        <w:t>5</w:t>
      </w:r>
      <w:r w:rsidR="00DF5E43" w:rsidRPr="00532227">
        <w:rPr>
          <w:rFonts w:ascii="Times New Roman" w:hAnsi="Times New Roman"/>
          <w:sz w:val="28"/>
          <w:szCs w:val="28"/>
        </w:rPr>
        <w:t xml:space="preserve"> 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F5E43" w:rsidRPr="00A927E0">
        <w:rPr>
          <w:rFonts w:ascii="Times New Roman" w:hAnsi="Times New Roman"/>
          <w:b/>
          <w:sz w:val="28"/>
          <w:szCs w:val="28"/>
          <w:lang w:eastAsia="ru-RU"/>
        </w:rPr>
        <w:t>ценочны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средств</w:t>
      </w:r>
      <w:r w:rsidR="00B12C56" w:rsidRPr="005322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для проведения текущего контроля</w:t>
      </w:r>
    </w:p>
    <w:p w:rsidR="00DF5E43" w:rsidRDefault="00DF5E43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дисциплине (модулю)</w:t>
      </w:r>
    </w:p>
    <w:p w:rsidR="007E0F8A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Приложение.</w:t>
      </w:r>
    </w:p>
    <w:p w:rsidR="00BB66F1" w:rsidRDefault="00BB66F1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0C4948" w:rsidP="00BB66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основной и дополнительной учебной литературы,</w:t>
      </w:r>
    </w:p>
    <w:p w:rsidR="00D27646" w:rsidRPr="00532227" w:rsidRDefault="00D27646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необходимой для освоения дисциплины</w:t>
      </w:r>
    </w:p>
    <w:p w:rsidR="00291DA6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О</w:t>
      </w:r>
      <w:r w:rsidR="00570221" w:rsidRPr="005A328D">
        <w:rPr>
          <w:rFonts w:ascii="Times New Roman" w:hAnsi="Times New Roman"/>
          <w:i/>
          <w:sz w:val="28"/>
          <w:szCs w:val="28"/>
        </w:rPr>
        <w:t>сновная литература</w:t>
      </w:r>
    </w:p>
    <w:p w:rsidR="00A91D65" w:rsidRPr="00A91D65" w:rsidRDefault="00A91D65" w:rsidP="00A91D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A91D65">
        <w:rPr>
          <w:rFonts w:ascii="Times New Roman" w:hAnsi="Times New Roman"/>
          <w:sz w:val="28"/>
          <w:szCs w:val="28"/>
        </w:rPr>
        <w:t>Дмитриев В.В.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91D65">
        <w:rPr>
          <w:rFonts w:ascii="Times New Roman" w:hAnsi="Times New Roman"/>
          <w:sz w:val="28"/>
          <w:szCs w:val="28"/>
        </w:rPr>
        <w:t xml:space="preserve"> Прикладная экология. М., 2008. 608 с.</w:t>
      </w:r>
    </w:p>
    <w:p w:rsidR="00A91D65" w:rsidRPr="00A91D65" w:rsidRDefault="00A91D65" w:rsidP="00A91D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A91D65">
        <w:rPr>
          <w:rFonts w:ascii="Times New Roman" w:hAnsi="Times New Roman"/>
          <w:sz w:val="28"/>
          <w:szCs w:val="28"/>
        </w:rPr>
        <w:t>Трифонова Т. А.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91D65">
        <w:rPr>
          <w:rFonts w:ascii="Times New Roman" w:hAnsi="Times New Roman"/>
          <w:sz w:val="28"/>
          <w:szCs w:val="28"/>
        </w:rPr>
        <w:t xml:space="preserve"> Прикладная экология. М., 2007. 384 с.</w:t>
      </w:r>
    </w:p>
    <w:p w:rsidR="00570221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Д</w:t>
      </w:r>
      <w:r w:rsidR="00570221" w:rsidRPr="005A328D">
        <w:rPr>
          <w:rFonts w:ascii="Times New Roman" w:hAnsi="Times New Roman"/>
          <w:i/>
          <w:sz w:val="28"/>
          <w:szCs w:val="28"/>
        </w:rPr>
        <w:t>ополнительная литература</w:t>
      </w:r>
    </w:p>
    <w:p w:rsidR="00412E91" w:rsidRPr="005A328D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отдельно к каждому виду самостоятельной работы или приводится одновременно с заданием по лабораторной работе; актуализуется постоянно.</w:t>
      </w:r>
    </w:p>
    <w:p w:rsidR="000C4948" w:rsidRPr="005A328D" w:rsidRDefault="000C4948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27646" w:rsidRPr="00532227" w:rsidRDefault="000C49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указания для </w:t>
      </w:r>
      <w:proofErr w:type="gramStart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 по освоению дисциплины</w:t>
      </w:r>
    </w:p>
    <w:p w:rsidR="009B543C" w:rsidRDefault="009B543C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Для изучени</w:t>
      </w:r>
      <w:r w:rsidR="00386F9D" w:rsidRPr="00532227">
        <w:rPr>
          <w:rFonts w:ascii="Times New Roman" w:hAnsi="Times New Roman"/>
          <w:sz w:val="28"/>
          <w:szCs w:val="28"/>
        </w:rPr>
        <w:t>я</w:t>
      </w:r>
      <w:r w:rsidRPr="00532227">
        <w:rPr>
          <w:rFonts w:ascii="Times New Roman" w:hAnsi="Times New Roman"/>
          <w:sz w:val="28"/>
          <w:szCs w:val="28"/>
        </w:rPr>
        <w:t xml:space="preserve"> основных разделов дисциплины </w:t>
      </w:r>
      <w:r w:rsidR="00BB66F1">
        <w:rPr>
          <w:rFonts w:ascii="Times New Roman" w:hAnsi="Times New Roman"/>
          <w:sz w:val="28"/>
          <w:szCs w:val="28"/>
        </w:rPr>
        <w:t>«</w:t>
      </w:r>
      <w:r w:rsidR="00A91D65">
        <w:rPr>
          <w:rFonts w:ascii="Times New Roman" w:hAnsi="Times New Roman"/>
          <w:sz w:val="28"/>
          <w:szCs w:val="28"/>
        </w:rPr>
        <w:t>Прикладная экология</w:t>
      </w:r>
      <w:r w:rsidR="00BB66F1">
        <w:rPr>
          <w:rFonts w:ascii="Times New Roman" w:hAnsi="Times New Roman"/>
          <w:sz w:val="28"/>
          <w:szCs w:val="28"/>
        </w:rPr>
        <w:t>»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проработать всю литературу, </w:t>
      </w:r>
      <w:r w:rsidR="00BB66F1">
        <w:rPr>
          <w:rFonts w:ascii="Times New Roman" w:hAnsi="Times New Roman"/>
          <w:sz w:val="28"/>
          <w:szCs w:val="28"/>
        </w:rPr>
        <w:t xml:space="preserve">рекомендуемую </w:t>
      </w:r>
      <w:r w:rsidR="00A927E0">
        <w:rPr>
          <w:rFonts w:ascii="Times New Roman" w:hAnsi="Times New Roman"/>
          <w:sz w:val="28"/>
          <w:szCs w:val="28"/>
        </w:rPr>
        <w:t xml:space="preserve">на лекциях </w:t>
      </w:r>
      <w:r w:rsidR="00BB66F1">
        <w:rPr>
          <w:rFonts w:ascii="Times New Roman" w:hAnsi="Times New Roman"/>
          <w:sz w:val="28"/>
          <w:szCs w:val="28"/>
        </w:rPr>
        <w:t>к каждому виду работы.</w:t>
      </w:r>
      <w:r w:rsidR="00381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 xml:space="preserve">Для развития навыков </w:t>
      </w:r>
      <w:r w:rsidR="00BB66F1">
        <w:rPr>
          <w:rFonts w:ascii="Times New Roman" w:hAnsi="Times New Roman"/>
          <w:sz w:val="28"/>
          <w:szCs w:val="28"/>
        </w:rPr>
        <w:t>индивидуальной р</w:t>
      </w:r>
      <w:r w:rsidR="00BB66F1">
        <w:rPr>
          <w:rFonts w:ascii="Times New Roman" w:hAnsi="Times New Roman"/>
          <w:sz w:val="28"/>
          <w:szCs w:val="28"/>
        </w:rPr>
        <w:t>а</w:t>
      </w:r>
      <w:r w:rsidR="00BB66F1">
        <w:rPr>
          <w:rFonts w:ascii="Times New Roman" w:hAnsi="Times New Roman"/>
          <w:sz w:val="28"/>
          <w:szCs w:val="28"/>
        </w:rPr>
        <w:t xml:space="preserve">боты </w:t>
      </w:r>
      <w:r w:rsidRPr="00532227">
        <w:rPr>
          <w:rFonts w:ascii="Times New Roman" w:hAnsi="Times New Roman"/>
          <w:sz w:val="28"/>
          <w:szCs w:val="28"/>
        </w:rPr>
        <w:t>об</w:t>
      </w:r>
      <w:r w:rsidRPr="00532227">
        <w:rPr>
          <w:rFonts w:ascii="Times New Roman" w:hAnsi="Times New Roman"/>
          <w:sz w:val="28"/>
          <w:szCs w:val="28"/>
        </w:rPr>
        <w:t>у</w:t>
      </w:r>
      <w:r w:rsidRPr="00532227">
        <w:rPr>
          <w:rFonts w:ascii="Times New Roman" w:hAnsi="Times New Roman"/>
          <w:sz w:val="28"/>
          <w:szCs w:val="28"/>
        </w:rPr>
        <w:t>чающимся необходимо выполнить задания лабораторных работ с уч</w:t>
      </w:r>
      <w:r w:rsidR="00BB66F1">
        <w:rPr>
          <w:rFonts w:ascii="Times New Roman" w:hAnsi="Times New Roman"/>
          <w:sz w:val="28"/>
          <w:szCs w:val="28"/>
        </w:rPr>
        <w:t>ё</w:t>
      </w:r>
      <w:r w:rsidRPr="00532227">
        <w:rPr>
          <w:rFonts w:ascii="Times New Roman" w:hAnsi="Times New Roman"/>
          <w:sz w:val="28"/>
          <w:szCs w:val="28"/>
        </w:rPr>
        <w:t>том м</w:t>
      </w:r>
      <w:r w:rsidRPr="00532227">
        <w:rPr>
          <w:rFonts w:ascii="Times New Roman" w:hAnsi="Times New Roman"/>
          <w:sz w:val="28"/>
          <w:szCs w:val="28"/>
        </w:rPr>
        <w:t>е</w:t>
      </w:r>
      <w:r w:rsidRPr="00532227">
        <w:rPr>
          <w:rFonts w:ascii="Times New Roman" w:hAnsi="Times New Roman"/>
          <w:sz w:val="28"/>
          <w:szCs w:val="28"/>
        </w:rPr>
        <w:t>тодических рекомендаций для лабораторных работ.</w:t>
      </w:r>
      <w:proofErr w:type="gramEnd"/>
      <w:r w:rsidR="00381BC8">
        <w:rPr>
          <w:rFonts w:ascii="Times New Roman" w:hAnsi="Times New Roman"/>
          <w:sz w:val="28"/>
          <w:szCs w:val="28"/>
        </w:rPr>
        <w:t xml:space="preserve"> </w:t>
      </w:r>
      <w:r w:rsidRPr="00532227">
        <w:rPr>
          <w:rFonts w:ascii="Times New Roman" w:hAnsi="Times New Roman"/>
          <w:sz w:val="28"/>
          <w:szCs w:val="28"/>
        </w:rPr>
        <w:t>Для развития навыков самостоятельно</w:t>
      </w:r>
      <w:r w:rsidR="00A927E0">
        <w:rPr>
          <w:rFonts w:ascii="Times New Roman" w:hAnsi="Times New Roman"/>
          <w:sz w:val="28"/>
          <w:szCs w:val="28"/>
        </w:rPr>
        <w:t>й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работы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выполнять </w:t>
      </w:r>
      <w:r w:rsidR="00A927E0">
        <w:rPr>
          <w:rFonts w:ascii="Times New Roman" w:hAnsi="Times New Roman"/>
          <w:sz w:val="28"/>
          <w:szCs w:val="28"/>
        </w:rPr>
        <w:t>и</w:t>
      </w:r>
      <w:r w:rsidR="00A927E0">
        <w:rPr>
          <w:rFonts w:ascii="Times New Roman" w:hAnsi="Times New Roman"/>
          <w:sz w:val="28"/>
          <w:szCs w:val="28"/>
        </w:rPr>
        <w:t>н</w:t>
      </w:r>
      <w:r w:rsidR="00A927E0">
        <w:rPr>
          <w:rFonts w:ascii="Times New Roman" w:hAnsi="Times New Roman"/>
          <w:sz w:val="28"/>
          <w:szCs w:val="28"/>
        </w:rPr>
        <w:t>дивидуальные</w:t>
      </w:r>
      <w:r w:rsidRPr="00532227">
        <w:rPr>
          <w:rFonts w:ascii="Times New Roman" w:hAnsi="Times New Roman"/>
          <w:sz w:val="28"/>
          <w:szCs w:val="28"/>
        </w:rPr>
        <w:t xml:space="preserve"> задания, самостоятельно готовиться к выполнению лаборато</w:t>
      </w:r>
      <w:r w:rsidRPr="00532227">
        <w:rPr>
          <w:rFonts w:ascii="Times New Roman" w:hAnsi="Times New Roman"/>
          <w:sz w:val="28"/>
          <w:szCs w:val="28"/>
        </w:rPr>
        <w:t>р</w:t>
      </w:r>
      <w:r w:rsidRPr="00532227">
        <w:rPr>
          <w:rFonts w:ascii="Times New Roman" w:hAnsi="Times New Roman"/>
          <w:sz w:val="28"/>
          <w:szCs w:val="28"/>
        </w:rPr>
        <w:t>ных р</w:t>
      </w:r>
      <w:r w:rsidRPr="00532227">
        <w:rPr>
          <w:rFonts w:ascii="Times New Roman" w:hAnsi="Times New Roman"/>
          <w:sz w:val="28"/>
          <w:szCs w:val="28"/>
        </w:rPr>
        <w:t>а</w:t>
      </w:r>
      <w:r w:rsidRPr="00532227">
        <w:rPr>
          <w:rFonts w:ascii="Times New Roman" w:hAnsi="Times New Roman"/>
          <w:sz w:val="28"/>
          <w:szCs w:val="28"/>
        </w:rPr>
        <w:t>бот</w:t>
      </w:r>
      <w:r w:rsidR="00A927E0">
        <w:rPr>
          <w:rFonts w:ascii="Times New Roman" w:hAnsi="Times New Roman"/>
          <w:sz w:val="28"/>
          <w:szCs w:val="28"/>
        </w:rPr>
        <w:t xml:space="preserve"> и к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зачёту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9E6D7F" w:rsidRDefault="009E6D7F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6D7F">
        <w:rPr>
          <w:rFonts w:ascii="Times New Roman" w:hAnsi="Times New Roman"/>
          <w:sz w:val="28"/>
          <w:szCs w:val="28"/>
        </w:rPr>
        <w:t>бучающихся из числа инвалидов 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могут осваивать </w:t>
      </w:r>
      <w:r w:rsidR="009507DF">
        <w:rPr>
          <w:rFonts w:ascii="Times New Roman" w:hAnsi="Times New Roman"/>
          <w:sz w:val="28"/>
          <w:szCs w:val="28"/>
        </w:rPr>
        <w:t xml:space="preserve">теоретическую часть </w:t>
      </w:r>
      <w:r>
        <w:rPr>
          <w:rFonts w:ascii="Times New Roman" w:hAnsi="Times New Roman"/>
          <w:sz w:val="28"/>
          <w:szCs w:val="28"/>
        </w:rPr>
        <w:t>дисциплин</w:t>
      </w:r>
      <w:r w:rsidR="009507D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электронной образовательной среде с консультациями преподавателя</w:t>
      </w:r>
      <w:r w:rsidR="009507DF">
        <w:rPr>
          <w:rFonts w:ascii="Times New Roman" w:hAnsi="Times New Roman"/>
          <w:sz w:val="28"/>
          <w:szCs w:val="28"/>
        </w:rPr>
        <w:t>; при этом без осво</w:t>
      </w:r>
      <w:r w:rsidR="009507DF">
        <w:rPr>
          <w:rFonts w:ascii="Times New Roman" w:hAnsi="Times New Roman"/>
          <w:sz w:val="28"/>
          <w:szCs w:val="28"/>
        </w:rPr>
        <w:t>е</w:t>
      </w:r>
      <w:r w:rsidR="009507DF">
        <w:rPr>
          <w:rFonts w:ascii="Times New Roman" w:hAnsi="Times New Roman"/>
          <w:sz w:val="28"/>
          <w:szCs w:val="28"/>
        </w:rPr>
        <w:t>ния практической составляющей зачёт поставлен быть не может</w:t>
      </w:r>
      <w:r>
        <w:rPr>
          <w:rFonts w:ascii="Times New Roman" w:hAnsi="Times New Roman"/>
          <w:sz w:val="28"/>
          <w:szCs w:val="28"/>
        </w:rPr>
        <w:t>.</w:t>
      </w:r>
    </w:p>
    <w:p w:rsidR="00990EF4" w:rsidRDefault="009E6D7F" w:rsidP="009E6D7F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B543C" w:rsidRPr="00532227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самостоятельной работы студентов </w:t>
      </w:r>
      <w:r>
        <w:rPr>
          <w:rFonts w:ascii="Times New Roman" w:hAnsi="Times New Roman"/>
          <w:sz w:val="28"/>
          <w:szCs w:val="28"/>
        </w:rPr>
        <w:t xml:space="preserve">приведено в посвящённом дисциплине разделе на личном сайте </w:t>
      </w:r>
      <w:r w:rsidR="00D43C1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образовательной сред</w:t>
      </w:r>
      <w:r w:rsidR="00D43C1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</w:t>
      </w:r>
    </w:p>
    <w:p w:rsidR="009507DF" w:rsidRPr="00A91D65" w:rsidRDefault="009507DF" w:rsidP="00A91D65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43C13" w:rsidRDefault="000C4948" w:rsidP="00394C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94CD1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Перечень ресурсов информационно-телекоммуникационной сети</w:t>
      </w:r>
    </w:p>
    <w:p w:rsidR="00394CD1" w:rsidRPr="00532227" w:rsidRDefault="00394CD1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«Интернет», необходимых для освоения дисциплины</w:t>
      </w:r>
    </w:p>
    <w:p w:rsidR="00D27646" w:rsidRDefault="00A91D65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Pr="00512BB7">
          <w:rPr>
            <w:rStyle w:val="a8"/>
            <w:rFonts w:ascii="Times New Roman" w:hAnsi="Times New Roman"/>
            <w:sz w:val="28"/>
            <w:szCs w:val="28"/>
          </w:rPr>
          <w:t>http://dokkalfar.ru/course/view.php?id=12</w:t>
        </w:r>
      </w:hyperlink>
    </w:p>
    <w:p w:rsidR="00D43C13" w:rsidRDefault="00A91D65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(сейчас раздел находится в состоянии разработки; активное наполнение контентом начнётся перед вторым семестром текущего года)</w:t>
      </w:r>
    </w:p>
    <w:p w:rsidR="00046AA9" w:rsidRDefault="00046AA9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D43C13" w:rsidRDefault="000C4948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lastRenderedPageBreak/>
        <w:t>9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информационных технологий,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используемых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при осуществлении образовательного процесса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дисциплине,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включая перечень программного обеспечения</w:t>
      </w:r>
    </w:p>
    <w:p w:rsidR="00D27646" w:rsidRPr="00532227" w:rsidRDefault="00D27646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и информационно-справочных систем</w:t>
      </w:r>
    </w:p>
    <w:p w:rsidR="00046AA9" w:rsidRPr="00D43C13" w:rsidRDefault="00046AA9" w:rsidP="00046AA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освоении дисциплины на аудиторных занятиях используются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тимедийные презентации; поддержка курса реализована на базе </w:t>
      </w:r>
      <w:r>
        <w:rPr>
          <w:rFonts w:ascii="Times New Roman" w:hAnsi="Times New Roman"/>
          <w:sz w:val="28"/>
          <w:szCs w:val="28"/>
          <w:lang w:val="en-US"/>
        </w:rPr>
        <w:t>LMS</w:t>
      </w:r>
      <w:r w:rsidRPr="00D43C13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dle</w:t>
      </w:r>
      <w:r w:rsidRPr="00D43C1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Для выполнения аудиторных заданий по дисциплине обучающимся необходима программа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D4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(или её аналог), а сами занятия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 проходить в компьютерном классе; для выполнения индивидуальных (с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мостоятельных) работ, а также сдачи отчётов по всем видам выполненных </w:t>
      </w:r>
      <w:proofErr w:type="gramStart"/>
      <w:r>
        <w:rPr>
          <w:rFonts w:ascii="Times New Roman" w:hAnsi="Times New Roman"/>
          <w:sz w:val="28"/>
          <w:szCs w:val="28"/>
        </w:rPr>
        <w:t>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нужен доступ к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, браузер любого типа, а также текстовый редактор типа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D4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(или его аналог).</w:t>
      </w:r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A605EC" w:rsidP="00FE3D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4948" w:rsidRPr="0053222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Описание материально-технической базы,</w:t>
      </w:r>
    </w:p>
    <w:p w:rsidR="00381BC8" w:rsidRDefault="00A605EC" w:rsidP="000C4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необходимой</w:t>
      </w:r>
      <w:proofErr w:type="gramEnd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осуществления образовательного процесса</w:t>
      </w:r>
    </w:p>
    <w:p w:rsidR="00A605EC" w:rsidRPr="00532227" w:rsidRDefault="00A605EC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</w:t>
      </w:r>
    </w:p>
    <w:p w:rsidR="00046AA9" w:rsidRDefault="00046AA9" w:rsidP="00046AA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лекционных занятий необходима аудитория, оборудова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средствами демонстрации электронных презентаций (компьютер,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тимедийный проектор и экран или сенсорная доска со встроенным проект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ром), а также имеющая затемнение на окнах.</w:t>
      </w:r>
    </w:p>
    <w:p w:rsidR="00046AA9" w:rsidRDefault="00046AA9" w:rsidP="00046AA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лабораторных занятий необходим кабинет, оснащённый компьютерной техникой в соответствии с числом обучающихся в подгруппе (группе), которая приходит на аудиторное занятие; в кабинете также должен быть обеспечен доступ к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. Доступ в эту или аналогичную аудиторию должен быть свободен </w:t>
      </w:r>
      <w:proofErr w:type="gramStart"/>
      <w:r>
        <w:rPr>
          <w:rFonts w:ascii="Times New Roman" w:hAnsi="Times New Roman"/>
          <w:sz w:val="28"/>
          <w:szCs w:val="28"/>
        </w:rPr>
        <w:t>вне аудиторных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для выполнения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(самостоятельных) работ.</w:t>
      </w:r>
    </w:p>
    <w:p w:rsidR="00046AA9" w:rsidRPr="00381BC8" w:rsidRDefault="00046AA9" w:rsidP="00046AA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Обучающиеся-инвалиды и лица с ограниченными возможностями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вья должны быть обеспечены оборудованием в соответствии с их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стями; конкретный список должен составляться под каждого такого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индивидуально.</w:t>
      </w:r>
    </w:p>
    <w:p w:rsidR="00A605EC" w:rsidRPr="00532227" w:rsidRDefault="00A3710E" w:rsidP="00F62EAC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A605EC" w:rsidRPr="00532227">
        <w:rPr>
          <w:rFonts w:ascii="Times New Roman" w:hAnsi="Times New Roman"/>
          <w:b/>
          <w:sz w:val="24"/>
          <w:szCs w:val="24"/>
          <w:lang w:eastAsia="ru-RU"/>
        </w:rPr>
        <w:t>РИЛОЖЕНИЕ</w:t>
      </w:r>
    </w:p>
    <w:p w:rsidR="00507775" w:rsidRPr="00532227" w:rsidRDefault="00507775" w:rsidP="00A605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227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</w:t>
      </w:r>
      <w:r w:rsidR="00E05B5B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 (МОДУЛЯ)</w:t>
      </w:r>
    </w:p>
    <w:p w:rsidR="00507775" w:rsidRPr="00532227" w:rsidRDefault="00507775" w:rsidP="0050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05F3C" w:rsidRDefault="00305F3C" w:rsidP="00305F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C04E66" w:rsidRPr="00305F3C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="00C04E66" w:rsidRPr="00305F3C">
        <w:rPr>
          <w:rFonts w:ascii="Times New Roman" w:hAnsi="Times New Roman"/>
          <w:b/>
          <w:bCs/>
          <w:sz w:val="28"/>
          <w:szCs w:val="28"/>
        </w:rPr>
        <w:t xml:space="preserve"> показателей и критериев оценивания компетенций</w:t>
      </w:r>
    </w:p>
    <w:p w:rsidR="00C04E66" w:rsidRPr="00305F3C" w:rsidRDefault="00C04E66" w:rsidP="00305F3C">
      <w:pPr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05F3C">
        <w:rPr>
          <w:rFonts w:ascii="Times New Roman" w:hAnsi="Times New Roman"/>
          <w:b/>
          <w:bCs/>
          <w:sz w:val="28"/>
          <w:szCs w:val="28"/>
        </w:rPr>
        <w:t xml:space="preserve">на различных </w:t>
      </w:r>
      <w:r w:rsidRPr="00305F3C">
        <w:rPr>
          <w:rFonts w:ascii="Times New Roman" w:hAnsi="Times New Roman"/>
          <w:b/>
          <w:sz w:val="28"/>
          <w:szCs w:val="28"/>
          <w:lang w:eastAsia="ru-RU"/>
        </w:rPr>
        <w:t>этапах</w:t>
      </w:r>
      <w:r w:rsidRPr="00305F3C">
        <w:rPr>
          <w:rFonts w:ascii="Times New Roman" w:hAnsi="Times New Roman"/>
          <w:b/>
          <w:bCs/>
          <w:sz w:val="28"/>
          <w:szCs w:val="28"/>
        </w:rPr>
        <w:t xml:space="preserve"> их формирования, описание шкал оценивания</w:t>
      </w:r>
    </w:p>
    <w:tbl>
      <w:tblPr>
        <w:tblStyle w:val="a4"/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2124"/>
        <w:gridCol w:w="2976"/>
        <w:gridCol w:w="3117"/>
      </w:tblGrid>
      <w:tr w:rsidR="00EE5B92" w:rsidRPr="00046AA9" w:rsidTr="004A1329">
        <w:trPr>
          <w:jc w:val="center"/>
        </w:trPr>
        <w:tc>
          <w:tcPr>
            <w:tcW w:w="593" w:type="pct"/>
            <w:vMerge w:val="restart"/>
            <w:vAlign w:val="center"/>
          </w:tcPr>
          <w:p w:rsidR="00EE5B92" w:rsidRPr="00046AA9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Код ко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петенции</w:t>
            </w:r>
          </w:p>
        </w:tc>
        <w:tc>
          <w:tcPr>
            <w:tcW w:w="1139" w:type="pct"/>
            <w:vMerge w:val="restart"/>
            <w:vAlign w:val="center"/>
          </w:tcPr>
          <w:p w:rsidR="00EE5B92" w:rsidRPr="00046AA9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</w:rPr>
              <w:t>Индикаторы дост</w:t>
            </w:r>
            <w:r w:rsidRPr="00046AA9">
              <w:rPr>
                <w:rFonts w:ascii="Times New Roman" w:hAnsi="Times New Roman"/>
                <w:sz w:val="20"/>
                <w:szCs w:val="20"/>
              </w:rPr>
              <w:t>и</w:t>
            </w:r>
            <w:r w:rsidRPr="00046AA9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3268" w:type="pct"/>
            <w:gridSpan w:val="2"/>
            <w:vAlign w:val="center"/>
          </w:tcPr>
          <w:p w:rsidR="00EE5B92" w:rsidRPr="00046AA9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EE5B92" w:rsidRPr="00046AA9" w:rsidTr="004A1329">
        <w:trPr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EE5B92" w:rsidRPr="00046AA9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E5B92" w:rsidRPr="00046AA9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:rsidR="00EE5B92" w:rsidRPr="00046AA9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672" w:type="pct"/>
            <w:vAlign w:val="center"/>
          </w:tcPr>
          <w:p w:rsidR="00EE5B92" w:rsidRPr="00046AA9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  <w:tr w:rsidR="00046AA9" w:rsidRPr="00046AA9" w:rsidTr="00046AA9">
        <w:trPr>
          <w:jc w:val="center"/>
        </w:trPr>
        <w:tc>
          <w:tcPr>
            <w:tcW w:w="593" w:type="pct"/>
            <w:vAlign w:val="center"/>
          </w:tcPr>
          <w:p w:rsidR="00046AA9" w:rsidRPr="00046AA9" w:rsidRDefault="00046AA9" w:rsidP="00046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139" w:type="pct"/>
            <w:vAlign w:val="center"/>
          </w:tcPr>
          <w:p w:rsidR="00046AA9" w:rsidRPr="00046AA9" w:rsidRDefault="00046AA9" w:rsidP="00FE3D1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закономе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ности распространения о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дельных загрязнит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лей в ра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ных средах</w:t>
            </w:r>
          </w:p>
        </w:tc>
        <w:tc>
          <w:tcPr>
            <w:tcW w:w="1596" w:type="pct"/>
            <w:vAlign w:val="center"/>
          </w:tcPr>
          <w:p w:rsidR="00046AA9" w:rsidRPr="00046AA9" w:rsidRDefault="00046AA9" w:rsidP="00046AA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 полный, есть понимание причин особенностей распр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странения важнейших загря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нителей в разных средах</w:t>
            </w:r>
          </w:p>
        </w:tc>
        <w:tc>
          <w:tcPr>
            <w:tcW w:w="1672" w:type="pct"/>
            <w:vAlign w:val="center"/>
          </w:tcPr>
          <w:p w:rsidR="00046AA9" w:rsidRPr="00046AA9" w:rsidRDefault="00046AA9" w:rsidP="003830B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Знания отсутствуют или при 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 допущено много фактич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ских ошибок. Нет понимания причин 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особенностей распр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странения важнейших загрязн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телей в разных средах</w:t>
            </w:r>
          </w:p>
        </w:tc>
      </w:tr>
      <w:tr w:rsidR="00046AA9" w:rsidRPr="00046AA9" w:rsidTr="00046AA9">
        <w:trPr>
          <w:jc w:val="center"/>
        </w:trPr>
        <w:tc>
          <w:tcPr>
            <w:tcW w:w="593" w:type="pct"/>
            <w:vAlign w:val="center"/>
          </w:tcPr>
          <w:p w:rsidR="00046AA9" w:rsidRPr="00046AA9" w:rsidRDefault="00046AA9" w:rsidP="00046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1139" w:type="pct"/>
            <w:vAlign w:val="center"/>
          </w:tcPr>
          <w:p w:rsidR="00046AA9" w:rsidRPr="00046AA9" w:rsidRDefault="00046AA9" w:rsidP="00FE3D1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создавать ка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тосхемы распростр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нения основных з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грязн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телей</w:t>
            </w:r>
          </w:p>
        </w:tc>
        <w:tc>
          <w:tcPr>
            <w:tcW w:w="1596" w:type="pct"/>
            <w:vAlign w:val="center"/>
          </w:tcPr>
          <w:p w:rsidR="00046AA9" w:rsidRPr="00046AA9" w:rsidRDefault="00046AA9" w:rsidP="00046AA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Продемонстрированы ста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дартные умения создавать ка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тосхемы распространения 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новных загрязнителей в водной, почвенной и наземно-воздушной ср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</w:t>
            </w:r>
          </w:p>
        </w:tc>
        <w:tc>
          <w:tcPr>
            <w:tcW w:w="1672" w:type="pct"/>
            <w:vAlign w:val="center"/>
          </w:tcPr>
          <w:p w:rsidR="00046AA9" w:rsidRPr="00046AA9" w:rsidRDefault="00046AA9" w:rsidP="00046AA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Хотя бы одно из стандартных умений 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созда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ния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картосхемы распространения основных з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грязнителей в водной, почвенной и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наземно-воздушной среде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 продемонстрир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вано</w:t>
            </w:r>
          </w:p>
        </w:tc>
      </w:tr>
      <w:tr w:rsidR="00046AA9" w:rsidRPr="00046AA9" w:rsidTr="00046AA9">
        <w:trPr>
          <w:jc w:val="center"/>
        </w:trPr>
        <w:tc>
          <w:tcPr>
            <w:tcW w:w="593" w:type="pct"/>
            <w:vAlign w:val="center"/>
          </w:tcPr>
          <w:p w:rsidR="00046AA9" w:rsidRPr="00046AA9" w:rsidRDefault="00046AA9" w:rsidP="00046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1139" w:type="pct"/>
            <w:vAlign w:val="center"/>
          </w:tcPr>
          <w:p w:rsidR="00046AA9" w:rsidRPr="00046AA9" w:rsidRDefault="00046AA9" w:rsidP="00FE3D1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 xml:space="preserve">Владеть 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методами определ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ния зоны распространения з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грязнителя в ко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кретных усл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виях</w:t>
            </w:r>
          </w:p>
        </w:tc>
        <w:tc>
          <w:tcPr>
            <w:tcW w:w="1596" w:type="pct"/>
            <w:vAlign w:val="center"/>
          </w:tcPr>
          <w:p w:rsidR="00046AA9" w:rsidRPr="00046AA9" w:rsidRDefault="00046AA9" w:rsidP="003830B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Есть опыт профессиональной деятельности и показана гото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ность и умение самосоверше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ствоваться</w:t>
            </w:r>
          </w:p>
        </w:tc>
        <w:tc>
          <w:tcPr>
            <w:tcW w:w="1672" w:type="pct"/>
            <w:vAlign w:val="center"/>
          </w:tcPr>
          <w:p w:rsidR="00046AA9" w:rsidRPr="00046AA9" w:rsidRDefault="00046AA9" w:rsidP="003830B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 опыта профессиональной деятельности или не показана готовность или умение самос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вершенствоваться</w:t>
            </w:r>
          </w:p>
        </w:tc>
      </w:tr>
      <w:tr w:rsidR="00046AA9" w:rsidRPr="00046AA9" w:rsidTr="00046AA9">
        <w:trPr>
          <w:jc w:val="center"/>
        </w:trPr>
        <w:tc>
          <w:tcPr>
            <w:tcW w:w="593" w:type="pct"/>
            <w:vAlign w:val="center"/>
          </w:tcPr>
          <w:p w:rsidR="00046AA9" w:rsidRPr="00046AA9" w:rsidRDefault="00046AA9" w:rsidP="00046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1139" w:type="pct"/>
            <w:vAlign w:val="center"/>
          </w:tcPr>
          <w:p w:rsidR="00046AA9" w:rsidRPr="00046AA9" w:rsidRDefault="00046AA9" w:rsidP="00FE3D1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открытые и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точники ва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нейших простра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ственных и экологических да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46AA9">
              <w:rPr>
                <w:rFonts w:ascii="Times New Roman" w:hAnsi="Times New Roman"/>
                <w:bCs/>
                <w:sz w:val="20"/>
                <w:szCs w:val="20"/>
              </w:rPr>
              <w:t>ных</w:t>
            </w:r>
          </w:p>
        </w:tc>
        <w:tc>
          <w:tcPr>
            <w:tcW w:w="1596" w:type="pct"/>
            <w:vAlign w:val="center"/>
          </w:tcPr>
          <w:p w:rsidR="00046AA9" w:rsidRPr="00046AA9" w:rsidRDefault="00046AA9" w:rsidP="00046AA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 полный, есть понимание способов поиска и получения информации из каждого из важнейших источников пр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странственных и экологических да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ных</w:t>
            </w:r>
          </w:p>
        </w:tc>
        <w:tc>
          <w:tcPr>
            <w:tcW w:w="1672" w:type="pct"/>
            <w:vAlign w:val="center"/>
          </w:tcPr>
          <w:p w:rsidR="00046AA9" w:rsidRPr="00046AA9" w:rsidRDefault="00046AA9" w:rsidP="00046AA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Знания отсутствуют или при 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 допущено много фактич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ских ошибок. Нет понимания 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способов поиска и получения информации 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хотя бы из одного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из важнейших источников пр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странственных и экологических да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046A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ных</w:t>
            </w:r>
          </w:p>
        </w:tc>
      </w:tr>
    </w:tbl>
    <w:p w:rsidR="00EE5B92" w:rsidRPr="004A1329" w:rsidRDefault="00EE5B92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FD6DF1" w:rsidRPr="004A1329">
        <w:rPr>
          <w:rFonts w:ascii="Times New Roman" w:hAnsi="Times New Roman"/>
          <w:b/>
          <w:bCs/>
          <w:sz w:val="28"/>
          <w:szCs w:val="28"/>
        </w:rPr>
        <w:t>Типовые контрольные задания или иные материалы, необходимые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для оценки знаний, умений, навыков и (или) опыта деятельности,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характеризующих этапы формирования компетенций</w:t>
      </w:r>
    </w:p>
    <w:p w:rsidR="00FD6DF1" w:rsidRPr="004A1329" w:rsidRDefault="00FD6DF1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913070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Примеры заданий для оценки уровня «знать»: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757DB">
        <w:rPr>
          <w:rFonts w:ascii="Times New Roman" w:hAnsi="Times New Roman"/>
          <w:sz w:val="28"/>
          <w:szCs w:val="28"/>
        </w:rPr>
        <w:t>используя открытые источники, охарактеризуйте современные методы подавления и улавливания загрязнителей на предприятиях энергетики</w:t>
      </w:r>
      <w:r>
        <w:rPr>
          <w:rFonts w:ascii="Times New Roman" w:hAnsi="Times New Roman"/>
          <w:sz w:val="28"/>
          <w:szCs w:val="28"/>
        </w:rPr>
        <w:t>;</w:t>
      </w:r>
    </w:p>
    <w:p w:rsidR="00890520" w:rsidRDefault="004A1329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757DB">
        <w:rPr>
          <w:rFonts w:ascii="Times New Roman" w:hAnsi="Times New Roman"/>
          <w:sz w:val="28"/>
          <w:szCs w:val="28"/>
        </w:rPr>
        <w:t>сравните основные методики расчёта предельно допустимого выброса</w:t>
      </w:r>
      <w:r w:rsidR="00890520">
        <w:rPr>
          <w:rFonts w:ascii="Times New Roman" w:hAnsi="Times New Roman"/>
          <w:sz w:val="28"/>
          <w:szCs w:val="28"/>
        </w:rPr>
        <w:t>;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757DB">
        <w:rPr>
          <w:rFonts w:ascii="Times New Roman" w:hAnsi="Times New Roman"/>
          <w:sz w:val="28"/>
          <w:szCs w:val="28"/>
        </w:rPr>
        <w:t>опишите факторы, влияющие на размер санитарно-защитной зоны в</w:t>
      </w:r>
      <w:r w:rsidR="007757DB">
        <w:rPr>
          <w:rFonts w:ascii="Times New Roman" w:hAnsi="Times New Roman"/>
          <w:sz w:val="28"/>
          <w:szCs w:val="28"/>
        </w:rPr>
        <w:t>о</w:t>
      </w:r>
      <w:r w:rsidR="007757DB">
        <w:rPr>
          <w:rFonts w:ascii="Times New Roman" w:hAnsi="Times New Roman"/>
          <w:sz w:val="28"/>
          <w:szCs w:val="28"/>
        </w:rPr>
        <w:t>круг потенциального источника загрязнения наземно-воздушной среды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Примеры заданий для оценки уровня «уметь»:</w:t>
      </w: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757DB">
        <w:rPr>
          <w:rFonts w:ascii="Times New Roman" w:hAnsi="Times New Roman"/>
          <w:sz w:val="28"/>
          <w:szCs w:val="28"/>
        </w:rPr>
        <w:t>рассчитайте предельно допустимый выброс загрязнителя, исходя из предложенных Вам данных</w:t>
      </w:r>
      <w:r>
        <w:rPr>
          <w:rFonts w:ascii="Times New Roman" w:hAnsi="Times New Roman"/>
          <w:sz w:val="28"/>
          <w:szCs w:val="28"/>
        </w:rPr>
        <w:t>;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757DB">
        <w:rPr>
          <w:rFonts w:ascii="Times New Roman" w:hAnsi="Times New Roman"/>
          <w:sz w:val="28"/>
          <w:szCs w:val="28"/>
        </w:rPr>
        <w:t>определите предельно допустимый сток одного загрязнителя</w:t>
      </w:r>
      <w:r w:rsidR="00D4079E">
        <w:rPr>
          <w:rFonts w:ascii="Times New Roman" w:hAnsi="Times New Roman"/>
          <w:sz w:val="28"/>
          <w:szCs w:val="28"/>
        </w:rPr>
        <w:t>, исходя из предложенных Вам данных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040B26" w:rsidRDefault="00040B26" w:rsidP="00046AA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 Пример задани</w:t>
      </w:r>
      <w:r w:rsidR="00817D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оценки уровня «владеть»:</w:t>
      </w:r>
    </w:p>
    <w:p w:rsidR="00040B26" w:rsidRPr="00040B26" w:rsidRDefault="00890520" w:rsidP="00040B26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4079E">
        <w:rPr>
          <w:rFonts w:ascii="Times New Roman" w:hAnsi="Times New Roman"/>
          <w:sz w:val="28"/>
          <w:szCs w:val="28"/>
        </w:rPr>
        <w:t>постройте санитарно-защитную зону для конкретного объекта в ко</w:t>
      </w:r>
      <w:r w:rsidR="00D4079E">
        <w:rPr>
          <w:rFonts w:ascii="Times New Roman" w:hAnsi="Times New Roman"/>
          <w:sz w:val="28"/>
          <w:szCs w:val="28"/>
        </w:rPr>
        <w:t>н</w:t>
      </w:r>
      <w:r w:rsidR="00D4079E">
        <w:rPr>
          <w:rFonts w:ascii="Times New Roman" w:hAnsi="Times New Roman"/>
          <w:sz w:val="28"/>
          <w:szCs w:val="28"/>
        </w:rPr>
        <w:t>кретной местности, исходя из предложенных Вам характеристик</w:t>
      </w:r>
      <w:bookmarkStart w:id="0" w:name="_GoBack"/>
      <w:bookmarkEnd w:id="0"/>
      <w:r w:rsidR="00040B26" w:rsidRPr="00040B26">
        <w:rPr>
          <w:rFonts w:ascii="Times New Roman" w:hAnsi="Times New Roman"/>
          <w:sz w:val="28"/>
          <w:szCs w:val="28"/>
        </w:rPr>
        <w:t>.</w:t>
      </w:r>
    </w:p>
    <w:p w:rsidR="004A1329" w:rsidRP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DB5452" w:rsidRPr="004A1329">
        <w:rPr>
          <w:rFonts w:ascii="Times New Roman" w:hAnsi="Times New Roman"/>
          <w:b/>
          <w:bCs/>
          <w:sz w:val="28"/>
          <w:szCs w:val="28"/>
        </w:rPr>
        <w:t>Методические материалы, определяющие процедуры оценивания</w:t>
      </w:r>
    </w:p>
    <w:p w:rsidR="004A1329" w:rsidRDefault="00DB5452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знаний, умений, навыков и (или) опыта деятельности, характеризующих</w:t>
      </w:r>
    </w:p>
    <w:p w:rsidR="00DB5452" w:rsidRPr="004A1329" w:rsidRDefault="009B543C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этапы формирования компетенций (при необходимости)</w:t>
      </w:r>
    </w:p>
    <w:p w:rsidR="00DB5452" w:rsidRPr="004A1329" w:rsidRDefault="00890520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производится в электронной среде, где для каждого задания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зывается порядок его сдачи и последующего оценивания.</w:t>
      </w:r>
    </w:p>
    <w:sectPr w:rsidR="00DB5452" w:rsidRPr="004A1329" w:rsidSect="004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3B6"/>
    <w:multiLevelType w:val="hybridMultilevel"/>
    <w:tmpl w:val="7BDC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B66"/>
    <w:multiLevelType w:val="hybridMultilevel"/>
    <w:tmpl w:val="34D08D86"/>
    <w:lvl w:ilvl="0" w:tplc="A148D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828C9"/>
    <w:multiLevelType w:val="hybridMultilevel"/>
    <w:tmpl w:val="EB7E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57A"/>
    <w:multiLevelType w:val="hybridMultilevel"/>
    <w:tmpl w:val="E0CA3C62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C5FBA"/>
    <w:multiLevelType w:val="hybridMultilevel"/>
    <w:tmpl w:val="8C40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513A"/>
    <w:multiLevelType w:val="hybridMultilevel"/>
    <w:tmpl w:val="D1D215F0"/>
    <w:lvl w:ilvl="0" w:tplc="8B085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E0B55"/>
    <w:multiLevelType w:val="hybridMultilevel"/>
    <w:tmpl w:val="DAC8A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1969E0"/>
    <w:multiLevelType w:val="hybridMultilevel"/>
    <w:tmpl w:val="F88C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87C29"/>
    <w:multiLevelType w:val="hybridMultilevel"/>
    <w:tmpl w:val="A208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24C8"/>
    <w:multiLevelType w:val="hybridMultilevel"/>
    <w:tmpl w:val="968C11F0"/>
    <w:lvl w:ilvl="0" w:tplc="8B085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3DCE"/>
    <w:multiLevelType w:val="hybridMultilevel"/>
    <w:tmpl w:val="CF3A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D12A2"/>
    <w:multiLevelType w:val="hybridMultilevel"/>
    <w:tmpl w:val="203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77B5"/>
    <w:multiLevelType w:val="hybridMultilevel"/>
    <w:tmpl w:val="666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5522D"/>
    <w:multiLevelType w:val="hybridMultilevel"/>
    <w:tmpl w:val="79262480"/>
    <w:lvl w:ilvl="0" w:tplc="7ED2D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06CF"/>
    <w:multiLevelType w:val="hybridMultilevel"/>
    <w:tmpl w:val="D736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1914"/>
    <w:multiLevelType w:val="hybridMultilevel"/>
    <w:tmpl w:val="88D82600"/>
    <w:lvl w:ilvl="0" w:tplc="54D6EF06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7">
    <w:nsid w:val="77EF7092"/>
    <w:multiLevelType w:val="hybridMultilevel"/>
    <w:tmpl w:val="4CBADEB4"/>
    <w:lvl w:ilvl="0" w:tplc="CE8A3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8"/>
    <w:rsid w:val="000010DA"/>
    <w:rsid w:val="00021E73"/>
    <w:rsid w:val="00033F6C"/>
    <w:rsid w:val="00040043"/>
    <w:rsid w:val="00040B26"/>
    <w:rsid w:val="00046AA9"/>
    <w:rsid w:val="00072CF9"/>
    <w:rsid w:val="00091EC7"/>
    <w:rsid w:val="000B5B76"/>
    <w:rsid w:val="000C040E"/>
    <w:rsid w:val="000C3082"/>
    <w:rsid w:val="000C4948"/>
    <w:rsid w:val="000D76B2"/>
    <w:rsid w:val="000E07FC"/>
    <w:rsid w:val="000E2F8B"/>
    <w:rsid w:val="00105E9F"/>
    <w:rsid w:val="00112661"/>
    <w:rsid w:val="001152EC"/>
    <w:rsid w:val="0012220B"/>
    <w:rsid w:val="0012538D"/>
    <w:rsid w:val="00136421"/>
    <w:rsid w:val="001412C8"/>
    <w:rsid w:val="001422D5"/>
    <w:rsid w:val="00152694"/>
    <w:rsid w:val="00174F3D"/>
    <w:rsid w:val="0019390B"/>
    <w:rsid w:val="001940E1"/>
    <w:rsid w:val="0019732E"/>
    <w:rsid w:val="001A1713"/>
    <w:rsid w:val="001A457C"/>
    <w:rsid w:val="001A532D"/>
    <w:rsid w:val="001B6A13"/>
    <w:rsid w:val="001C104B"/>
    <w:rsid w:val="001C2B0B"/>
    <w:rsid w:val="001E5F93"/>
    <w:rsid w:val="001F42F3"/>
    <w:rsid w:val="001F5AF3"/>
    <w:rsid w:val="00221597"/>
    <w:rsid w:val="0022358D"/>
    <w:rsid w:val="0023019F"/>
    <w:rsid w:val="00240472"/>
    <w:rsid w:val="002509B9"/>
    <w:rsid w:val="00272038"/>
    <w:rsid w:val="0027442A"/>
    <w:rsid w:val="00287D43"/>
    <w:rsid w:val="00291DA6"/>
    <w:rsid w:val="002A309D"/>
    <w:rsid w:val="002A5B5C"/>
    <w:rsid w:val="002C593D"/>
    <w:rsid w:val="002C641A"/>
    <w:rsid w:val="002C6C20"/>
    <w:rsid w:val="002D0747"/>
    <w:rsid w:val="002E3C06"/>
    <w:rsid w:val="00305F3C"/>
    <w:rsid w:val="0031484F"/>
    <w:rsid w:val="00340677"/>
    <w:rsid w:val="00362839"/>
    <w:rsid w:val="00381BC8"/>
    <w:rsid w:val="00386F9D"/>
    <w:rsid w:val="00394CD1"/>
    <w:rsid w:val="003D1A84"/>
    <w:rsid w:val="003E74B5"/>
    <w:rsid w:val="003F689A"/>
    <w:rsid w:val="00412E91"/>
    <w:rsid w:val="004229BD"/>
    <w:rsid w:val="00434425"/>
    <w:rsid w:val="00435B48"/>
    <w:rsid w:val="00442A7A"/>
    <w:rsid w:val="004454A0"/>
    <w:rsid w:val="004467FB"/>
    <w:rsid w:val="004518D3"/>
    <w:rsid w:val="00465F4F"/>
    <w:rsid w:val="004710A1"/>
    <w:rsid w:val="00496904"/>
    <w:rsid w:val="004A1329"/>
    <w:rsid w:val="004C10BE"/>
    <w:rsid w:val="004E6C58"/>
    <w:rsid w:val="00501270"/>
    <w:rsid w:val="00506007"/>
    <w:rsid w:val="005066D8"/>
    <w:rsid w:val="00506E7E"/>
    <w:rsid w:val="00507775"/>
    <w:rsid w:val="00523E66"/>
    <w:rsid w:val="005301D6"/>
    <w:rsid w:val="00532227"/>
    <w:rsid w:val="005474B5"/>
    <w:rsid w:val="005644A1"/>
    <w:rsid w:val="00567F6B"/>
    <w:rsid w:val="00570221"/>
    <w:rsid w:val="005A328D"/>
    <w:rsid w:val="005A4DE5"/>
    <w:rsid w:val="005A6F6F"/>
    <w:rsid w:val="005D3BBD"/>
    <w:rsid w:val="005E7254"/>
    <w:rsid w:val="005E741B"/>
    <w:rsid w:val="006228C7"/>
    <w:rsid w:val="0064103D"/>
    <w:rsid w:val="00670318"/>
    <w:rsid w:val="0067191B"/>
    <w:rsid w:val="00693BD0"/>
    <w:rsid w:val="00694E45"/>
    <w:rsid w:val="006A52A2"/>
    <w:rsid w:val="006B6673"/>
    <w:rsid w:val="006C01CD"/>
    <w:rsid w:val="006C7375"/>
    <w:rsid w:val="006D2BE4"/>
    <w:rsid w:val="007150FA"/>
    <w:rsid w:val="00730C13"/>
    <w:rsid w:val="007656D7"/>
    <w:rsid w:val="007757DB"/>
    <w:rsid w:val="007A269F"/>
    <w:rsid w:val="007A292A"/>
    <w:rsid w:val="007B0635"/>
    <w:rsid w:val="007B41DE"/>
    <w:rsid w:val="007C59BF"/>
    <w:rsid w:val="007E0F8A"/>
    <w:rsid w:val="007E3D09"/>
    <w:rsid w:val="007F2E8D"/>
    <w:rsid w:val="007F7525"/>
    <w:rsid w:val="0080702D"/>
    <w:rsid w:val="00816E47"/>
    <w:rsid w:val="00817D36"/>
    <w:rsid w:val="008351ED"/>
    <w:rsid w:val="0084509B"/>
    <w:rsid w:val="0085663D"/>
    <w:rsid w:val="00857956"/>
    <w:rsid w:val="00880698"/>
    <w:rsid w:val="00890520"/>
    <w:rsid w:val="008949D5"/>
    <w:rsid w:val="008E2612"/>
    <w:rsid w:val="008E6FF4"/>
    <w:rsid w:val="00913070"/>
    <w:rsid w:val="00921FDA"/>
    <w:rsid w:val="009321D7"/>
    <w:rsid w:val="009507DF"/>
    <w:rsid w:val="00955EC8"/>
    <w:rsid w:val="00980DA9"/>
    <w:rsid w:val="00990EF4"/>
    <w:rsid w:val="00993A53"/>
    <w:rsid w:val="009968F0"/>
    <w:rsid w:val="009A343B"/>
    <w:rsid w:val="009B543C"/>
    <w:rsid w:val="009B675D"/>
    <w:rsid w:val="009B74B0"/>
    <w:rsid w:val="009C0C5B"/>
    <w:rsid w:val="009D1E26"/>
    <w:rsid w:val="009E6D7F"/>
    <w:rsid w:val="00A3206A"/>
    <w:rsid w:val="00A3710E"/>
    <w:rsid w:val="00A45D4E"/>
    <w:rsid w:val="00A52D47"/>
    <w:rsid w:val="00A531A9"/>
    <w:rsid w:val="00A605EC"/>
    <w:rsid w:val="00A87231"/>
    <w:rsid w:val="00A91D65"/>
    <w:rsid w:val="00A927E0"/>
    <w:rsid w:val="00A96DC9"/>
    <w:rsid w:val="00AA1F9E"/>
    <w:rsid w:val="00AB3FAC"/>
    <w:rsid w:val="00AC1606"/>
    <w:rsid w:val="00AC2E4A"/>
    <w:rsid w:val="00AE19F2"/>
    <w:rsid w:val="00AE30FF"/>
    <w:rsid w:val="00AE5D51"/>
    <w:rsid w:val="00B05845"/>
    <w:rsid w:val="00B12C56"/>
    <w:rsid w:val="00B17DFE"/>
    <w:rsid w:val="00B2140A"/>
    <w:rsid w:val="00B21D01"/>
    <w:rsid w:val="00B41A7F"/>
    <w:rsid w:val="00B71281"/>
    <w:rsid w:val="00B715E7"/>
    <w:rsid w:val="00B7501A"/>
    <w:rsid w:val="00B8053F"/>
    <w:rsid w:val="00BB5054"/>
    <w:rsid w:val="00BB66F1"/>
    <w:rsid w:val="00BC32D7"/>
    <w:rsid w:val="00C029B5"/>
    <w:rsid w:val="00C04E66"/>
    <w:rsid w:val="00C129E0"/>
    <w:rsid w:val="00C14CC9"/>
    <w:rsid w:val="00C225E7"/>
    <w:rsid w:val="00C34AEE"/>
    <w:rsid w:val="00C47BFF"/>
    <w:rsid w:val="00C61A0F"/>
    <w:rsid w:val="00CC02EE"/>
    <w:rsid w:val="00CE01EF"/>
    <w:rsid w:val="00CF4A6D"/>
    <w:rsid w:val="00D05B09"/>
    <w:rsid w:val="00D27646"/>
    <w:rsid w:val="00D3167C"/>
    <w:rsid w:val="00D32F90"/>
    <w:rsid w:val="00D33CE3"/>
    <w:rsid w:val="00D4079E"/>
    <w:rsid w:val="00D4156B"/>
    <w:rsid w:val="00D43C13"/>
    <w:rsid w:val="00D7427E"/>
    <w:rsid w:val="00D879B4"/>
    <w:rsid w:val="00D97270"/>
    <w:rsid w:val="00DB5452"/>
    <w:rsid w:val="00DB6ED4"/>
    <w:rsid w:val="00DB7815"/>
    <w:rsid w:val="00DD24C7"/>
    <w:rsid w:val="00DD714F"/>
    <w:rsid w:val="00DD7D7B"/>
    <w:rsid w:val="00DF5E43"/>
    <w:rsid w:val="00E020D4"/>
    <w:rsid w:val="00E03841"/>
    <w:rsid w:val="00E05203"/>
    <w:rsid w:val="00E05B5B"/>
    <w:rsid w:val="00E17802"/>
    <w:rsid w:val="00E61A3B"/>
    <w:rsid w:val="00E71E74"/>
    <w:rsid w:val="00E92DE3"/>
    <w:rsid w:val="00E939AC"/>
    <w:rsid w:val="00E9767F"/>
    <w:rsid w:val="00EA0ABD"/>
    <w:rsid w:val="00EB03AA"/>
    <w:rsid w:val="00EB0EAC"/>
    <w:rsid w:val="00EB6687"/>
    <w:rsid w:val="00EB6F03"/>
    <w:rsid w:val="00EE5B92"/>
    <w:rsid w:val="00EF3A6D"/>
    <w:rsid w:val="00EF6B70"/>
    <w:rsid w:val="00F10125"/>
    <w:rsid w:val="00F17867"/>
    <w:rsid w:val="00F2083D"/>
    <w:rsid w:val="00F32A76"/>
    <w:rsid w:val="00F41977"/>
    <w:rsid w:val="00F56956"/>
    <w:rsid w:val="00F602D8"/>
    <w:rsid w:val="00F6103A"/>
    <w:rsid w:val="00F62EAC"/>
    <w:rsid w:val="00F633A2"/>
    <w:rsid w:val="00F75E41"/>
    <w:rsid w:val="00FA3C81"/>
    <w:rsid w:val="00FB6C2A"/>
    <w:rsid w:val="00FC3293"/>
    <w:rsid w:val="00FD60C0"/>
    <w:rsid w:val="00FD6DF1"/>
    <w:rsid w:val="00FD7A66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A91D65"/>
    <w:pPr>
      <w:spacing w:after="30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A91D65"/>
    <w:pPr>
      <w:spacing w:after="30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kkalfar.ru/course/view.php?id=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A5CC-048A-4EA6-9B83-A0ED002E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Бобров Юрий Александрович</cp:lastModifiedBy>
  <cp:revision>15</cp:revision>
  <dcterms:created xsi:type="dcterms:W3CDTF">2017-10-18T10:43:00Z</dcterms:created>
  <dcterms:modified xsi:type="dcterms:W3CDTF">2017-10-20T09:46:00Z</dcterms:modified>
</cp:coreProperties>
</file>